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A4CB8" w14:textId="47DCAC88" w:rsidR="00422405" w:rsidRPr="00422405" w:rsidRDefault="00422405" w:rsidP="00422405">
      <w:pPr>
        <w:pBdr>
          <w:top w:val="single" w:sz="4" w:space="1" w:color="auto" w:shadow="1"/>
          <w:left w:val="single" w:sz="4" w:space="4" w:color="auto" w:shadow="1"/>
          <w:bottom w:val="single" w:sz="4" w:space="1" w:color="auto" w:shadow="1"/>
          <w:right w:val="single" w:sz="4" w:space="4" w:color="auto" w:shadow="1"/>
        </w:pBdr>
        <w:tabs>
          <w:tab w:val="left" w:pos="993"/>
        </w:tabs>
        <w:spacing w:after="0"/>
        <w:ind w:left="709"/>
        <w:jc w:val="center"/>
        <w:rPr>
          <w:rFonts w:ascii="Calibri" w:hAnsi="Calibri" w:cs="Calibri"/>
          <w:b/>
          <w:color w:val="196B24" w:themeColor="accent3"/>
          <w:sz w:val="30"/>
          <w:szCs w:val="30"/>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422405">
        <w:rPr>
          <w:rFonts w:ascii="Calibri" w:hAnsi="Calibri" w:cs="Calibri"/>
          <w:b/>
          <w:color w:val="196B24" w:themeColor="accent3"/>
          <w:sz w:val="30"/>
          <w:szCs w:val="30"/>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Infoblatt zur Kostenbeteiligung der Erziehungsberechtigten</w:t>
      </w:r>
    </w:p>
    <w:p w14:paraId="40961620" w14:textId="77777777" w:rsidR="00422405" w:rsidRDefault="00422405" w:rsidP="009C500E">
      <w:pPr>
        <w:tabs>
          <w:tab w:val="left" w:pos="993"/>
        </w:tabs>
        <w:spacing w:after="0"/>
        <w:ind w:left="709"/>
        <w:jc w:val="both"/>
      </w:pPr>
    </w:p>
    <w:p w14:paraId="72A7AAA7" w14:textId="545484A3" w:rsidR="00422405" w:rsidRDefault="00422405" w:rsidP="009C500E">
      <w:pPr>
        <w:pStyle w:val="StandardWeb"/>
        <w:numPr>
          <w:ilvl w:val="1"/>
          <w:numId w:val="1"/>
        </w:numPr>
        <w:tabs>
          <w:tab w:val="left" w:pos="993"/>
        </w:tabs>
        <w:spacing w:before="0" w:beforeAutospacing="0" w:after="0" w:afterAutospacing="0"/>
        <w:ind w:left="709" w:firstLine="0"/>
        <w:jc w:val="both"/>
        <w:rPr>
          <w:rFonts w:ascii="Calibri" w:eastAsiaTheme="minorHAnsi" w:hAnsi="Calibri" w:cs="Calibri"/>
          <w:color w:val="C00000"/>
          <w:kern w:val="2"/>
          <w:lang w:val="de-DE" w:eastAsia="en-US"/>
          <w14:ligatures w14:val="standardContextual"/>
        </w:rPr>
      </w:pPr>
      <w:r>
        <w:rPr>
          <w:rFonts w:ascii="Calibri" w:eastAsiaTheme="minorHAnsi" w:hAnsi="Calibri" w:cs="Calibri"/>
          <w:color w:val="C00000"/>
          <w:kern w:val="2"/>
          <w:lang w:val="de-DE" w:eastAsia="en-US"/>
          <w14:ligatures w14:val="standardContextual"/>
        </w:rPr>
        <w:t>Zu berücksichtigende Einkommen</w:t>
      </w:r>
    </w:p>
    <w:p w14:paraId="3FDD91CC" w14:textId="77777777" w:rsidR="00422405" w:rsidRDefault="00422405" w:rsidP="00422405">
      <w:pPr>
        <w:pStyle w:val="StandardWeb"/>
        <w:tabs>
          <w:tab w:val="left" w:pos="993"/>
        </w:tabs>
        <w:spacing w:before="0" w:beforeAutospacing="0" w:after="0" w:afterAutospacing="0"/>
        <w:jc w:val="both"/>
        <w:rPr>
          <w:rFonts w:ascii="Calibri" w:eastAsiaTheme="minorHAnsi" w:hAnsi="Calibri" w:cs="Calibri"/>
          <w:color w:val="C00000"/>
          <w:kern w:val="2"/>
          <w:lang w:val="de-DE" w:eastAsia="en-US"/>
          <w14:ligatures w14:val="standardContextual"/>
        </w:rPr>
      </w:pPr>
    </w:p>
    <w:p w14:paraId="019971A4" w14:textId="77777777" w:rsidR="00422405" w:rsidRPr="00422405" w:rsidRDefault="00422405" w:rsidP="00422405">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sidRPr="00657C6C">
        <w:rPr>
          <w:rFonts w:ascii="Calibri" w:eastAsiaTheme="minorHAnsi" w:hAnsi="Calibri" w:cs="Calibri"/>
          <w:kern w:val="2"/>
          <w:lang w:val="de-DE" w:eastAsia="en-US"/>
          <w14:ligatures w14:val="standardContextual"/>
        </w:rPr>
        <w:t xml:space="preserve">Die Kostenbeteiligung wird aufgrund der kumulierten Einkommen der Erziehungsberechtigten des Kindes berechnet. </w:t>
      </w:r>
    </w:p>
    <w:p w14:paraId="76A95579" w14:textId="77777777" w:rsidR="00422405" w:rsidRPr="00657C6C" w:rsidRDefault="00422405" w:rsidP="00422405">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sidRPr="00657C6C">
        <w:rPr>
          <w:rFonts w:ascii="Calibri" w:eastAsiaTheme="minorHAnsi" w:hAnsi="Calibri" w:cs="Calibri"/>
          <w:kern w:val="2"/>
          <w:lang w:val="de-DE" w:eastAsia="en-US"/>
          <w14:ligatures w14:val="standardContextual"/>
        </w:rPr>
        <w:t>Als Einkommen gilt das global steuerpflichtige Einkommen des Steuerbescheids in Bezug auf die Einkommensteuern.</w:t>
      </w:r>
    </w:p>
    <w:p w14:paraId="59410C4D" w14:textId="77777777" w:rsidR="00422405" w:rsidRPr="00657C6C" w:rsidRDefault="00422405" w:rsidP="00422405">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p>
    <w:p w14:paraId="2F81C967" w14:textId="77777777" w:rsidR="00422405" w:rsidRPr="00422405" w:rsidRDefault="00422405" w:rsidP="00422405">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sidRPr="00422405">
        <w:rPr>
          <w:rFonts w:ascii="Calibri" w:eastAsiaTheme="minorHAnsi" w:hAnsi="Calibri" w:cs="Calibri"/>
          <w:kern w:val="2"/>
          <w:lang w:val="de-DE" w:eastAsia="en-US"/>
          <w14:ligatures w14:val="standardContextual"/>
        </w:rPr>
        <w:t>Ist das Kind lediglich an der Adresse eines Erziehungsberechtigten gemeldet, wird die Kostenbeteiligung in Abweichung von Absatz 1 aufgrund der kumulierten Einkommen des Antragstellers sowie, falls vorhanden, einer weiteren im selben Haushalt wie der Antragsteller gemeldeten volljährigen Person berechnet. Sind neben dem Antragsteller mehr als eine weitere volljährige Person in dem Haushalt gemeldet, wird neben dem Einkommen des Antragstellers das Einkommen der Person mit dem höchsten Einkommen berücksichtigt.</w:t>
      </w:r>
    </w:p>
    <w:p w14:paraId="21184FAF" w14:textId="77777777" w:rsidR="00422405" w:rsidRPr="00657C6C" w:rsidRDefault="00422405" w:rsidP="00422405">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p>
    <w:p w14:paraId="2028949E" w14:textId="7664FF17" w:rsidR="00422405" w:rsidRPr="00422405" w:rsidRDefault="00422405" w:rsidP="00422405">
      <w:pPr>
        <w:spacing w:line="240" w:lineRule="auto"/>
        <w:jc w:val="both"/>
        <w:rPr>
          <w:rFonts w:ascii="Calibri" w:hAnsi="Calibri" w:cs="Calibri"/>
          <w:lang w:val="de-DE"/>
        </w:rPr>
      </w:pPr>
      <w:r w:rsidRPr="00422405">
        <w:rPr>
          <w:rFonts w:ascii="Calibri" w:hAnsi="Calibri" w:cs="Calibri"/>
          <w:lang w:val="de-DE"/>
        </w:rPr>
        <w:t>Kann ein volljähriges Haushaltsmitglied keinen Steuerbescheid in Bezug auf die Einkommensteuern vorlegen oder ist das Einkommen des betreffenden Jahres nicht auf dem Steuerbescheid angegeben, muss das Haushaltsmitglied andere Belege seines steuerpflichtigen Einkommens vorlegen. Werden diese Belege nicht vorgelegt, wird die höchste Kostenbeteiligung berechnet.</w:t>
      </w:r>
    </w:p>
    <w:p w14:paraId="4FDA46BE" w14:textId="77777777" w:rsidR="00422405" w:rsidRPr="00422405" w:rsidRDefault="00422405" w:rsidP="00422405">
      <w:pPr>
        <w:spacing w:line="240" w:lineRule="auto"/>
        <w:jc w:val="both"/>
        <w:rPr>
          <w:rFonts w:ascii="Calibri" w:hAnsi="Calibri" w:cs="Calibri"/>
          <w:lang w:val="de-DE"/>
        </w:rPr>
      </w:pPr>
      <w:r w:rsidRPr="00422405">
        <w:rPr>
          <w:rFonts w:ascii="Calibri" w:hAnsi="Calibri" w:cs="Calibri"/>
          <w:lang w:val="de-DE"/>
        </w:rPr>
        <w:t>Das Haushaltseinkommen wird zu Beginn der Betreuung bestimmt. Bei einem Betreuungsbeginn von Januar bis August wird das Einkommensjahr J-3 berücksichtigt. Bei einem Betreuungsbeginn von September bis Dezember wird das Einkommensjahr J-2 berücksichtigt.</w:t>
      </w:r>
    </w:p>
    <w:p w14:paraId="03D8BC98" w14:textId="304C6A1E" w:rsidR="00422405" w:rsidRPr="00422405" w:rsidRDefault="00422405" w:rsidP="00422405">
      <w:pPr>
        <w:spacing w:line="240" w:lineRule="auto"/>
        <w:jc w:val="both"/>
        <w:rPr>
          <w:rFonts w:ascii="Calibri" w:hAnsi="Calibri" w:cs="Calibri"/>
          <w:lang w:val="de-DE"/>
        </w:rPr>
      </w:pPr>
      <w:r w:rsidRPr="00422405">
        <w:rPr>
          <w:rFonts w:ascii="Calibri" w:hAnsi="Calibri" w:cs="Calibri"/>
          <w:lang w:val="de-DE"/>
        </w:rPr>
        <w:t xml:space="preserve">Zum 1. September jeden Jahres wird </w:t>
      </w:r>
      <w:r w:rsidR="00260313">
        <w:rPr>
          <w:rFonts w:ascii="Calibri" w:hAnsi="Calibri" w:cs="Calibri"/>
          <w:lang w:val="de-DE"/>
        </w:rPr>
        <w:t xml:space="preserve">das Haushaltseinkommen erneut bestimmt und die Kostenbeteiligung entsprechend angepasst sowie </w:t>
      </w:r>
      <w:r w:rsidRPr="00422405">
        <w:rPr>
          <w:rFonts w:ascii="Calibri" w:hAnsi="Calibri" w:cs="Calibri"/>
          <w:lang w:val="de-DE"/>
        </w:rPr>
        <w:t xml:space="preserve">die Tariftabelle erneut indexiert. Die festgelegten Einkommensstufen werden nicht indexiert.  </w:t>
      </w:r>
    </w:p>
    <w:p w14:paraId="2CC7D754" w14:textId="77777777" w:rsidR="00422405" w:rsidRPr="00422405" w:rsidRDefault="00422405" w:rsidP="00422405">
      <w:pPr>
        <w:spacing w:after="0" w:line="240" w:lineRule="auto"/>
        <w:jc w:val="both"/>
        <w:rPr>
          <w:rFonts w:ascii="Calibri" w:hAnsi="Calibri" w:cs="Calibri"/>
          <w:lang w:val="de-DE"/>
        </w:rPr>
      </w:pPr>
      <w:r w:rsidRPr="00422405">
        <w:rPr>
          <w:rFonts w:ascii="Calibri" w:hAnsi="Calibri" w:cs="Calibri"/>
          <w:lang w:val="de-DE"/>
        </w:rPr>
        <w:t xml:space="preserve">Der Antragsteller meldet der Mini-Kinderkrippe jede Änderung der Haushaltszusammensetzung oder jede Änderung in Bezug auf die reduzierten Beteiligungssätze. Die Mini-Kinderkrippe bestimmt daraufhin erneut die anwendbaren Tarife. </w:t>
      </w:r>
    </w:p>
    <w:p w14:paraId="099C8FA1" w14:textId="77777777" w:rsidR="00422405" w:rsidRPr="00422405" w:rsidRDefault="00422405" w:rsidP="00422405">
      <w:pPr>
        <w:spacing w:after="0" w:line="240" w:lineRule="auto"/>
        <w:jc w:val="both"/>
        <w:rPr>
          <w:rFonts w:ascii="Calibri" w:hAnsi="Calibri" w:cs="Calibri"/>
          <w:lang w:val="de-DE"/>
        </w:rPr>
      </w:pPr>
      <w:r w:rsidRPr="00422405">
        <w:rPr>
          <w:rFonts w:ascii="Calibri" w:hAnsi="Calibri" w:cs="Calibri"/>
          <w:lang w:val="de-DE"/>
        </w:rPr>
        <w:t xml:space="preserve">Führt diese Neubestimmung dazu, dass höhere Tarife anzuwenden sind, gelten diese ab dem Folgemonat der Änderung. </w:t>
      </w:r>
    </w:p>
    <w:p w14:paraId="563ECC5C" w14:textId="27CEA6F5" w:rsidR="00260313" w:rsidRDefault="00422405" w:rsidP="00422405">
      <w:pPr>
        <w:spacing w:after="0" w:line="240" w:lineRule="auto"/>
        <w:jc w:val="both"/>
        <w:rPr>
          <w:rFonts w:ascii="Calibri" w:hAnsi="Calibri" w:cs="Calibri"/>
          <w:lang w:val="de-DE"/>
        </w:rPr>
      </w:pPr>
      <w:r w:rsidRPr="00422405">
        <w:rPr>
          <w:rFonts w:ascii="Calibri" w:hAnsi="Calibri" w:cs="Calibri"/>
          <w:lang w:val="de-DE"/>
        </w:rPr>
        <w:t>Führt diese Neubestimmung dazu, dass niedrigere Tarife anzuwenden sind, gelten diese ab dem Folgemonat der Meldung der Änderung.</w:t>
      </w:r>
    </w:p>
    <w:p w14:paraId="21A494A9" w14:textId="77777777" w:rsidR="009138FE" w:rsidRDefault="009138FE" w:rsidP="00422405">
      <w:pPr>
        <w:spacing w:after="0" w:line="240" w:lineRule="auto"/>
        <w:jc w:val="both"/>
        <w:rPr>
          <w:rFonts w:ascii="Calibri" w:hAnsi="Calibri" w:cs="Calibri"/>
          <w:lang w:val="de-DE"/>
        </w:rPr>
      </w:pPr>
    </w:p>
    <w:p w14:paraId="45303D6B" w14:textId="77777777" w:rsidR="009138FE" w:rsidRPr="009138FE" w:rsidRDefault="009138FE" w:rsidP="009138FE">
      <w:pPr>
        <w:spacing w:after="0" w:line="240" w:lineRule="auto"/>
        <w:jc w:val="both"/>
        <w:rPr>
          <w:rFonts w:ascii="Calibri" w:hAnsi="Calibri" w:cs="Calibri"/>
          <w:lang w:val="de-DE"/>
        </w:rPr>
      </w:pPr>
      <w:r w:rsidRPr="009138FE">
        <w:rPr>
          <w:rFonts w:ascii="Calibri" w:hAnsi="Calibri" w:cs="Calibri"/>
          <w:lang w:val="de-DE"/>
        </w:rPr>
        <w:t xml:space="preserve">Der belgische Steuerbescheid kann hier heruntergeladen werden: </w:t>
      </w:r>
      <w:hyperlink r:id="rId7" w:history="1">
        <w:r w:rsidRPr="009138FE">
          <w:rPr>
            <w:rStyle w:val="Hyperlink"/>
            <w:rFonts w:ascii="Calibri" w:hAnsi="Calibri" w:cs="Calibri"/>
            <w:lang w:val="de-DE"/>
          </w:rPr>
          <w:t>https://www.minfin.fgov.be/myminfin-web/pages/public</w:t>
        </w:r>
      </w:hyperlink>
    </w:p>
    <w:p w14:paraId="66B10FFB" w14:textId="77777777" w:rsidR="009138FE" w:rsidRPr="009138FE" w:rsidRDefault="009138FE" w:rsidP="009138FE">
      <w:pPr>
        <w:spacing w:after="0" w:line="240" w:lineRule="auto"/>
        <w:jc w:val="both"/>
        <w:rPr>
          <w:rFonts w:ascii="Calibri" w:hAnsi="Calibri" w:cs="Calibri"/>
          <w:lang w:val="de-DE"/>
        </w:rPr>
      </w:pPr>
    </w:p>
    <w:p w14:paraId="31BEEF6B" w14:textId="41E7D7E8" w:rsidR="009138FE" w:rsidRPr="009138FE" w:rsidRDefault="009138FE" w:rsidP="009138FE">
      <w:pPr>
        <w:spacing w:after="0" w:line="240" w:lineRule="auto"/>
        <w:jc w:val="both"/>
        <w:rPr>
          <w:rFonts w:ascii="Calibri" w:hAnsi="Calibri" w:cs="Calibri"/>
          <w:b/>
        </w:rPr>
      </w:pPr>
      <w:r w:rsidRPr="009138FE">
        <w:rPr>
          <w:rFonts w:ascii="Calibri" w:hAnsi="Calibri" w:cs="Calibri"/>
          <w:bCs/>
        </w:rPr>
        <w:t xml:space="preserve">Die aktuelle Haushaltszusammensetzung kann hier heruntergeladen werden: </w:t>
      </w:r>
      <w:hyperlink r:id="rId8" w:history="1">
        <w:r w:rsidRPr="009138FE">
          <w:rPr>
            <w:rStyle w:val="Hyperlink"/>
            <w:rFonts w:ascii="Calibri" w:hAnsi="Calibri" w:cs="Calibri"/>
          </w:rPr>
          <w:t>https://meineakte.rrn.fgov.be/</w:t>
        </w:r>
      </w:hyperlink>
    </w:p>
    <w:p w14:paraId="44A7475A" w14:textId="77777777" w:rsidR="009138FE" w:rsidRDefault="009138FE" w:rsidP="00422405">
      <w:pPr>
        <w:spacing w:after="0" w:line="240" w:lineRule="auto"/>
        <w:jc w:val="both"/>
        <w:rPr>
          <w:rFonts w:ascii="Calibri" w:hAnsi="Calibri" w:cs="Calibri"/>
          <w:lang w:val="de-DE"/>
        </w:rPr>
      </w:pPr>
    </w:p>
    <w:p w14:paraId="3DE7BF86" w14:textId="77777777" w:rsidR="00260313" w:rsidRDefault="00260313">
      <w:pPr>
        <w:rPr>
          <w:rFonts w:ascii="Calibri" w:hAnsi="Calibri" w:cs="Calibri"/>
          <w:lang w:val="de-DE"/>
        </w:rPr>
      </w:pPr>
      <w:r>
        <w:rPr>
          <w:rFonts w:ascii="Calibri" w:hAnsi="Calibri" w:cs="Calibri"/>
          <w:lang w:val="de-DE"/>
        </w:rPr>
        <w:br w:type="page"/>
      </w:r>
    </w:p>
    <w:p w14:paraId="0DC4F332" w14:textId="484DFB1F" w:rsidR="002A05BA" w:rsidRDefault="002A05BA" w:rsidP="009C500E">
      <w:pPr>
        <w:pStyle w:val="StandardWeb"/>
        <w:numPr>
          <w:ilvl w:val="1"/>
          <w:numId w:val="1"/>
        </w:numPr>
        <w:tabs>
          <w:tab w:val="left" w:pos="993"/>
        </w:tabs>
        <w:spacing w:before="0" w:beforeAutospacing="0" w:after="0" w:afterAutospacing="0"/>
        <w:ind w:left="709" w:firstLine="0"/>
        <w:jc w:val="both"/>
        <w:rPr>
          <w:rFonts w:ascii="Calibri" w:eastAsiaTheme="minorHAnsi" w:hAnsi="Calibri" w:cs="Calibri"/>
          <w:color w:val="C00000"/>
          <w:kern w:val="2"/>
          <w:lang w:val="de-DE" w:eastAsia="en-US"/>
          <w14:ligatures w14:val="standardContextual"/>
        </w:rPr>
      </w:pPr>
      <w:r>
        <w:rPr>
          <w:rFonts w:ascii="Calibri" w:eastAsiaTheme="minorHAnsi" w:hAnsi="Calibri" w:cs="Calibri"/>
          <w:color w:val="C00000"/>
          <w:kern w:val="2"/>
          <w:lang w:val="de-DE" w:eastAsia="en-US"/>
          <w14:ligatures w14:val="standardContextual"/>
        </w:rPr>
        <w:lastRenderedPageBreak/>
        <w:t>Tariftabelle</w:t>
      </w:r>
    </w:p>
    <w:p w14:paraId="0E677EF6" w14:textId="77777777" w:rsidR="002A05BA" w:rsidRDefault="002A05BA" w:rsidP="002A05BA">
      <w:pPr>
        <w:pStyle w:val="StandardWeb"/>
        <w:tabs>
          <w:tab w:val="left" w:pos="993"/>
        </w:tabs>
        <w:spacing w:before="0" w:beforeAutospacing="0" w:after="0" w:afterAutospacing="0"/>
        <w:ind w:left="709"/>
        <w:jc w:val="both"/>
        <w:rPr>
          <w:rFonts w:ascii="Calibri" w:eastAsiaTheme="minorHAnsi" w:hAnsi="Calibri" w:cs="Calibri"/>
          <w:color w:val="C00000"/>
          <w:kern w:val="2"/>
          <w:lang w:val="de-DE" w:eastAsia="en-US"/>
          <w14:ligatures w14:val="standardContextual"/>
        </w:rPr>
      </w:pPr>
    </w:p>
    <w:tbl>
      <w:tblPr>
        <w:tblpPr w:leftFromText="141" w:rightFromText="141" w:vertAnchor="text" w:horzAnchor="margin" w:tblpY="639"/>
        <w:tblW w:w="8840" w:type="dxa"/>
        <w:tblLook w:val="04A0" w:firstRow="1" w:lastRow="0" w:firstColumn="1" w:lastColumn="0" w:noHBand="0" w:noVBand="1"/>
      </w:tblPr>
      <w:tblGrid>
        <w:gridCol w:w="3720"/>
        <w:gridCol w:w="5120"/>
      </w:tblGrid>
      <w:tr w:rsidR="009138FE" w:rsidRPr="00260313" w14:paraId="1594EBDD" w14:textId="77777777" w:rsidTr="009138FE">
        <w:trPr>
          <w:trHeight w:val="588"/>
        </w:trPr>
        <w:tc>
          <w:tcPr>
            <w:tcW w:w="3720" w:type="dxa"/>
            <w:tcBorders>
              <w:top w:val="single" w:sz="8" w:space="0" w:color="auto"/>
              <w:left w:val="single" w:sz="8" w:space="0" w:color="auto"/>
              <w:bottom w:val="single" w:sz="8" w:space="0" w:color="auto"/>
              <w:right w:val="single" w:sz="8" w:space="0" w:color="auto"/>
            </w:tcBorders>
            <w:noWrap/>
            <w:vAlign w:val="center"/>
            <w:hideMark/>
          </w:tcPr>
          <w:p w14:paraId="2E787E24" w14:textId="77777777" w:rsidR="009138FE" w:rsidRPr="00260313" w:rsidRDefault="009138FE" w:rsidP="009138FE">
            <w:pPr>
              <w:pStyle w:val="StandardWeb"/>
              <w:tabs>
                <w:tab w:val="left" w:pos="993"/>
              </w:tabs>
              <w:spacing w:after="0"/>
              <w:ind w:left="709"/>
              <w:jc w:val="both"/>
              <w:rPr>
                <w:rFonts w:ascii="Calibri" w:hAnsi="Calibri" w:cs="Calibri"/>
                <w:b/>
              </w:rPr>
            </w:pPr>
            <w:r w:rsidRPr="00260313">
              <w:rPr>
                <w:rFonts w:ascii="Calibri" w:hAnsi="Calibri" w:cs="Calibri"/>
                <w:b/>
              </w:rPr>
              <w:t>Einkommen in EUR</w:t>
            </w:r>
          </w:p>
        </w:tc>
        <w:tc>
          <w:tcPr>
            <w:tcW w:w="5120" w:type="dxa"/>
            <w:tcBorders>
              <w:top w:val="single" w:sz="8" w:space="0" w:color="auto"/>
              <w:left w:val="nil"/>
              <w:bottom w:val="single" w:sz="8" w:space="0" w:color="auto"/>
              <w:right w:val="single" w:sz="8" w:space="0" w:color="auto"/>
            </w:tcBorders>
            <w:vAlign w:val="center"/>
            <w:hideMark/>
          </w:tcPr>
          <w:p w14:paraId="5F8BE9CB" w14:textId="77777777" w:rsidR="009138FE" w:rsidRPr="00260313" w:rsidRDefault="009138FE" w:rsidP="009138FE">
            <w:pPr>
              <w:pStyle w:val="StandardWeb"/>
              <w:tabs>
                <w:tab w:val="left" w:pos="993"/>
              </w:tabs>
              <w:spacing w:after="0"/>
              <w:ind w:left="709"/>
              <w:jc w:val="center"/>
              <w:rPr>
                <w:rFonts w:ascii="Calibri" w:hAnsi="Calibri" w:cs="Calibri"/>
                <w:b/>
              </w:rPr>
            </w:pPr>
            <w:r w:rsidRPr="00260313">
              <w:rPr>
                <w:rFonts w:ascii="Calibri" w:hAnsi="Calibri" w:cs="Calibri"/>
                <w:b/>
              </w:rPr>
              <w:t>Kostenbeteiligung der Erziehungsberechtigten in EUR</w:t>
            </w:r>
          </w:p>
        </w:tc>
      </w:tr>
      <w:tr w:rsidR="009138FE" w:rsidRPr="00260313" w14:paraId="330E53FA"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0D292BF8" w14:textId="77777777" w:rsidR="009138FE" w:rsidRPr="00260313" w:rsidRDefault="009138FE" w:rsidP="009138FE">
            <w:pPr>
              <w:pStyle w:val="StandardWeb"/>
              <w:tabs>
                <w:tab w:val="left" w:pos="993"/>
              </w:tabs>
              <w:spacing w:after="0"/>
              <w:ind w:left="709"/>
              <w:jc w:val="both"/>
              <w:rPr>
                <w:rFonts w:ascii="Calibri" w:hAnsi="Calibri" w:cs="Calibri"/>
                <w:b/>
              </w:rPr>
            </w:pPr>
            <w:r w:rsidRPr="00260313">
              <w:rPr>
                <w:rFonts w:ascii="Calibri" w:hAnsi="Calibri" w:cs="Calibri"/>
                <w:b/>
              </w:rPr>
              <w:t>Einkommensstufe</w:t>
            </w:r>
          </w:p>
        </w:tc>
        <w:tc>
          <w:tcPr>
            <w:tcW w:w="5120" w:type="dxa"/>
            <w:tcBorders>
              <w:top w:val="nil"/>
              <w:left w:val="nil"/>
              <w:bottom w:val="single" w:sz="8" w:space="0" w:color="auto"/>
              <w:right w:val="single" w:sz="8" w:space="0" w:color="auto"/>
            </w:tcBorders>
            <w:noWrap/>
            <w:vAlign w:val="center"/>
            <w:hideMark/>
          </w:tcPr>
          <w:p w14:paraId="7F8882C9" w14:textId="77777777" w:rsidR="009138FE" w:rsidRPr="00260313" w:rsidRDefault="009138FE" w:rsidP="009138FE">
            <w:pPr>
              <w:pStyle w:val="StandardWeb"/>
              <w:tabs>
                <w:tab w:val="left" w:pos="993"/>
              </w:tabs>
              <w:spacing w:after="0"/>
              <w:ind w:left="709"/>
              <w:jc w:val="both"/>
              <w:rPr>
                <w:rFonts w:ascii="Calibri" w:hAnsi="Calibri" w:cs="Calibri"/>
                <w:b/>
              </w:rPr>
            </w:pPr>
            <w:r w:rsidRPr="00260313">
              <w:rPr>
                <w:rFonts w:ascii="Calibri" w:hAnsi="Calibri" w:cs="Calibri"/>
                <w:b/>
              </w:rPr>
              <w:t>Tagespauschale gemäß Art. 82 §1</w:t>
            </w:r>
          </w:p>
        </w:tc>
      </w:tr>
      <w:tr w:rsidR="009138FE" w:rsidRPr="00260313" w14:paraId="488CFD69"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47B87A82"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0,00-45.999,99</w:t>
            </w:r>
          </w:p>
        </w:tc>
        <w:tc>
          <w:tcPr>
            <w:tcW w:w="5120" w:type="dxa"/>
            <w:tcBorders>
              <w:top w:val="nil"/>
              <w:left w:val="nil"/>
              <w:bottom w:val="single" w:sz="8" w:space="0" w:color="auto"/>
              <w:right w:val="single" w:sz="8" w:space="0" w:color="auto"/>
            </w:tcBorders>
            <w:noWrap/>
            <w:vAlign w:val="bottom"/>
            <w:hideMark/>
          </w:tcPr>
          <w:p w14:paraId="0B409B28"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3,25</w:t>
            </w:r>
          </w:p>
        </w:tc>
      </w:tr>
      <w:tr w:rsidR="009138FE" w:rsidRPr="00260313" w14:paraId="380EC6E8"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63E2819B"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46.000,00-57.499,99</w:t>
            </w:r>
          </w:p>
        </w:tc>
        <w:tc>
          <w:tcPr>
            <w:tcW w:w="5120" w:type="dxa"/>
            <w:tcBorders>
              <w:top w:val="nil"/>
              <w:left w:val="nil"/>
              <w:bottom w:val="single" w:sz="8" w:space="0" w:color="auto"/>
              <w:right w:val="single" w:sz="8" w:space="0" w:color="auto"/>
            </w:tcBorders>
            <w:noWrap/>
            <w:vAlign w:val="bottom"/>
            <w:hideMark/>
          </w:tcPr>
          <w:p w14:paraId="0392F6B2"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12,99</w:t>
            </w:r>
          </w:p>
        </w:tc>
      </w:tr>
      <w:tr w:rsidR="009138FE" w:rsidRPr="00260313" w14:paraId="5C8FBA07"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29F18D9F"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57.500,00-68.999,99</w:t>
            </w:r>
          </w:p>
        </w:tc>
        <w:tc>
          <w:tcPr>
            <w:tcW w:w="5120" w:type="dxa"/>
            <w:tcBorders>
              <w:top w:val="nil"/>
              <w:left w:val="nil"/>
              <w:bottom w:val="single" w:sz="8" w:space="0" w:color="auto"/>
              <w:right w:val="single" w:sz="8" w:space="0" w:color="auto"/>
            </w:tcBorders>
            <w:noWrap/>
            <w:vAlign w:val="bottom"/>
            <w:hideMark/>
          </w:tcPr>
          <w:p w14:paraId="32D2D059"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16,24</w:t>
            </w:r>
          </w:p>
        </w:tc>
      </w:tr>
      <w:tr w:rsidR="009138FE" w:rsidRPr="00260313" w14:paraId="58F0ABD5"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10E07444"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69.000,00-80.499,99</w:t>
            </w:r>
          </w:p>
        </w:tc>
        <w:tc>
          <w:tcPr>
            <w:tcW w:w="5120" w:type="dxa"/>
            <w:tcBorders>
              <w:top w:val="nil"/>
              <w:left w:val="nil"/>
              <w:bottom w:val="single" w:sz="8" w:space="0" w:color="auto"/>
              <w:right w:val="single" w:sz="8" w:space="0" w:color="auto"/>
            </w:tcBorders>
            <w:noWrap/>
            <w:vAlign w:val="bottom"/>
            <w:hideMark/>
          </w:tcPr>
          <w:p w14:paraId="0DD90064"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19,48</w:t>
            </w:r>
          </w:p>
        </w:tc>
      </w:tr>
      <w:tr w:rsidR="009138FE" w:rsidRPr="00260313" w14:paraId="7C36FFE0"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23FCEA5D"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80.500,00-91.999,99</w:t>
            </w:r>
          </w:p>
        </w:tc>
        <w:tc>
          <w:tcPr>
            <w:tcW w:w="5120" w:type="dxa"/>
            <w:tcBorders>
              <w:top w:val="nil"/>
              <w:left w:val="nil"/>
              <w:bottom w:val="single" w:sz="8" w:space="0" w:color="auto"/>
              <w:right w:val="single" w:sz="8" w:space="0" w:color="auto"/>
            </w:tcBorders>
            <w:noWrap/>
            <w:vAlign w:val="bottom"/>
            <w:hideMark/>
          </w:tcPr>
          <w:p w14:paraId="38B7BF69"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22,73</w:t>
            </w:r>
          </w:p>
        </w:tc>
      </w:tr>
      <w:tr w:rsidR="009138FE" w:rsidRPr="00260313" w14:paraId="6CEB8AEA"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65032152"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92.000,00-103.499,99</w:t>
            </w:r>
          </w:p>
        </w:tc>
        <w:tc>
          <w:tcPr>
            <w:tcW w:w="5120" w:type="dxa"/>
            <w:tcBorders>
              <w:top w:val="nil"/>
              <w:left w:val="nil"/>
              <w:bottom w:val="single" w:sz="8" w:space="0" w:color="auto"/>
              <w:right w:val="single" w:sz="8" w:space="0" w:color="auto"/>
            </w:tcBorders>
            <w:noWrap/>
            <w:vAlign w:val="bottom"/>
            <w:hideMark/>
          </w:tcPr>
          <w:p w14:paraId="442224D3"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25,98</w:t>
            </w:r>
          </w:p>
        </w:tc>
      </w:tr>
      <w:tr w:rsidR="009138FE" w:rsidRPr="00260313" w14:paraId="6B23B5AC"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233D322A"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103.500,00-114.999,99</w:t>
            </w:r>
          </w:p>
        </w:tc>
        <w:tc>
          <w:tcPr>
            <w:tcW w:w="5120" w:type="dxa"/>
            <w:tcBorders>
              <w:top w:val="nil"/>
              <w:left w:val="nil"/>
              <w:bottom w:val="single" w:sz="8" w:space="0" w:color="auto"/>
              <w:right w:val="single" w:sz="8" w:space="0" w:color="auto"/>
            </w:tcBorders>
            <w:noWrap/>
            <w:vAlign w:val="bottom"/>
            <w:hideMark/>
          </w:tcPr>
          <w:p w14:paraId="7DBA322C"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29,22</w:t>
            </w:r>
          </w:p>
        </w:tc>
      </w:tr>
      <w:tr w:rsidR="009138FE" w:rsidRPr="00260313" w14:paraId="0460148D"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53FD72B5"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115.000,00-126.499,99</w:t>
            </w:r>
          </w:p>
        </w:tc>
        <w:tc>
          <w:tcPr>
            <w:tcW w:w="5120" w:type="dxa"/>
            <w:tcBorders>
              <w:top w:val="nil"/>
              <w:left w:val="nil"/>
              <w:bottom w:val="single" w:sz="8" w:space="0" w:color="auto"/>
              <w:right w:val="single" w:sz="8" w:space="0" w:color="auto"/>
            </w:tcBorders>
            <w:noWrap/>
            <w:vAlign w:val="bottom"/>
            <w:hideMark/>
          </w:tcPr>
          <w:p w14:paraId="3D2660E5"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34,51</w:t>
            </w:r>
          </w:p>
        </w:tc>
      </w:tr>
      <w:tr w:rsidR="009138FE" w:rsidRPr="00260313" w14:paraId="0F1F7C83"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75011327"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126.500,00-137.999,99</w:t>
            </w:r>
          </w:p>
        </w:tc>
        <w:tc>
          <w:tcPr>
            <w:tcW w:w="5120" w:type="dxa"/>
            <w:tcBorders>
              <w:top w:val="nil"/>
              <w:left w:val="nil"/>
              <w:bottom w:val="single" w:sz="8" w:space="0" w:color="auto"/>
              <w:right w:val="single" w:sz="8" w:space="0" w:color="auto"/>
            </w:tcBorders>
            <w:noWrap/>
            <w:vAlign w:val="bottom"/>
            <w:hideMark/>
          </w:tcPr>
          <w:p w14:paraId="4548A645"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37,76</w:t>
            </w:r>
          </w:p>
        </w:tc>
      </w:tr>
      <w:tr w:rsidR="009138FE" w:rsidRPr="00260313" w14:paraId="4C9DEFA4"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45F86017"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138.000,00-149.499,99</w:t>
            </w:r>
          </w:p>
        </w:tc>
        <w:tc>
          <w:tcPr>
            <w:tcW w:w="5120" w:type="dxa"/>
            <w:tcBorders>
              <w:top w:val="nil"/>
              <w:left w:val="nil"/>
              <w:bottom w:val="single" w:sz="8" w:space="0" w:color="auto"/>
              <w:right w:val="single" w:sz="8" w:space="0" w:color="auto"/>
            </w:tcBorders>
            <w:noWrap/>
            <w:vAlign w:val="bottom"/>
            <w:hideMark/>
          </w:tcPr>
          <w:p w14:paraId="648B3C87"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41,00</w:t>
            </w:r>
          </w:p>
        </w:tc>
      </w:tr>
      <w:tr w:rsidR="009138FE" w:rsidRPr="00260313" w14:paraId="28F2E7F6"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61FF564B"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149.500,00-160.999,99</w:t>
            </w:r>
          </w:p>
        </w:tc>
        <w:tc>
          <w:tcPr>
            <w:tcW w:w="5120" w:type="dxa"/>
            <w:tcBorders>
              <w:top w:val="nil"/>
              <w:left w:val="nil"/>
              <w:bottom w:val="single" w:sz="8" w:space="0" w:color="auto"/>
              <w:right w:val="single" w:sz="8" w:space="0" w:color="auto"/>
            </w:tcBorders>
            <w:noWrap/>
            <w:vAlign w:val="bottom"/>
            <w:hideMark/>
          </w:tcPr>
          <w:p w14:paraId="1B9E74C8"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44,25</w:t>
            </w:r>
          </w:p>
        </w:tc>
      </w:tr>
      <w:tr w:rsidR="009138FE" w:rsidRPr="00260313" w14:paraId="12577CBF"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09B990E7"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161.000,00-172.499,99</w:t>
            </w:r>
          </w:p>
        </w:tc>
        <w:tc>
          <w:tcPr>
            <w:tcW w:w="5120" w:type="dxa"/>
            <w:tcBorders>
              <w:top w:val="nil"/>
              <w:left w:val="nil"/>
              <w:bottom w:val="single" w:sz="8" w:space="0" w:color="auto"/>
              <w:right w:val="single" w:sz="8" w:space="0" w:color="auto"/>
            </w:tcBorders>
            <w:noWrap/>
            <w:vAlign w:val="bottom"/>
            <w:hideMark/>
          </w:tcPr>
          <w:p w14:paraId="2EF89ACD"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47,50</w:t>
            </w:r>
          </w:p>
        </w:tc>
      </w:tr>
      <w:tr w:rsidR="009138FE" w:rsidRPr="00260313" w14:paraId="1215ACB0"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41596FCC"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172.500,00-183.999,99</w:t>
            </w:r>
          </w:p>
        </w:tc>
        <w:tc>
          <w:tcPr>
            <w:tcW w:w="5120" w:type="dxa"/>
            <w:tcBorders>
              <w:top w:val="nil"/>
              <w:left w:val="nil"/>
              <w:bottom w:val="single" w:sz="8" w:space="0" w:color="auto"/>
              <w:right w:val="single" w:sz="8" w:space="0" w:color="auto"/>
            </w:tcBorders>
            <w:noWrap/>
            <w:vAlign w:val="bottom"/>
            <w:hideMark/>
          </w:tcPr>
          <w:p w14:paraId="1F22B8BB"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50,74</w:t>
            </w:r>
          </w:p>
        </w:tc>
      </w:tr>
      <w:tr w:rsidR="009138FE" w:rsidRPr="00260313" w14:paraId="00402476"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648E8BBD"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184.000,00-199.999,99</w:t>
            </w:r>
          </w:p>
        </w:tc>
        <w:tc>
          <w:tcPr>
            <w:tcW w:w="5120" w:type="dxa"/>
            <w:tcBorders>
              <w:top w:val="nil"/>
              <w:left w:val="nil"/>
              <w:bottom w:val="single" w:sz="8" w:space="0" w:color="auto"/>
              <w:right w:val="single" w:sz="8" w:space="0" w:color="auto"/>
            </w:tcBorders>
            <w:noWrap/>
            <w:vAlign w:val="bottom"/>
            <w:hideMark/>
          </w:tcPr>
          <w:p w14:paraId="4B93CD84"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53,99</w:t>
            </w:r>
          </w:p>
        </w:tc>
      </w:tr>
      <w:tr w:rsidR="009138FE" w:rsidRPr="00260313" w14:paraId="2F21D21C" w14:textId="77777777" w:rsidTr="009138FE">
        <w:trPr>
          <w:trHeight w:val="300"/>
        </w:trPr>
        <w:tc>
          <w:tcPr>
            <w:tcW w:w="3720" w:type="dxa"/>
            <w:tcBorders>
              <w:top w:val="nil"/>
              <w:left w:val="single" w:sz="8" w:space="0" w:color="auto"/>
              <w:bottom w:val="single" w:sz="8" w:space="0" w:color="auto"/>
              <w:right w:val="single" w:sz="8" w:space="0" w:color="auto"/>
            </w:tcBorders>
            <w:noWrap/>
            <w:vAlign w:val="center"/>
            <w:hideMark/>
          </w:tcPr>
          <w:p w14:paraId="37C37EBC"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mindestens 200.000,00</w:t>
            </w:r>
          </w:p>
        </w:tc>
        <w:tc>
          <w:tcPr>
            <w:tcW w:w="5120" w:type="dxa"/>
            <w:tcBorders>
              <w:top w:val="nil"/>
              <w:left w:val="nil"/>
              <w:bottom w:val="single" w:sz="8" w:space="0" w:color="auto"/>
              <w:right w:val="single" w:sz="8" w:space="0" w:color="auto"/>
            </w:tcBorders>
            <w:noWrap/>
            <w:vAlign w:val="bottom"/>
            <w:hideMark/>
          </w:tcPr>
          <w:p w14:paraId="61E1D128" w14:textId="77777777" w:rsidR="009138FE" w:rsidRPr="00260313" w:rsidRDefault="009138FE" w:rsidP="009138FE">
            <w:pPr>
              <w:pStyle w:val="StandardWeb"/>
              <w:tabs>
                <w:tab w:val="left" w:pos="993"/>
              </w:tabs>
              <w:spacing w:after="0"/>
              <w:ind w:left="709"/>
              <w:jc w:val="both"/>
              <w:rPr>
                <w:rFonts w:ascii="Calibri" w:hAnsi="Calibri" w:cs="Calibri"/>
              </w:rPr>
            </w:pPr>
            <w:r w:rsidRPr="00260313">
              <w:rPr>
                <w:rFonts w:ascii="Calibri" w:hAnsi="Calibri" w:cs="Calibri"/>
              </w:rPr>
              <w:t>57,24</w:t>
            </w:r>
          </w:p>
        </w:tc>
      </w:tr>
    </w:tbl>
    <w:p w14:paraId="7BADCA37" w14:textId="77777777" w:rsidR="009138FE" w:rsidRPr="009138FE" w:rsidRDefault="009138FE" w:rsidP="009138FE">
      <w:pPr>
        <w:pStyle w:val="StandardWeb"/>
        <w:jc w:val="both"/>
        <w:rPr>
          <w:rFonts w:ascii="Calibri" w:hAnsi="Calibri" w:cs="Calibri"/>
          <w:bCs/>
        </w:rPr>
      </w:pPr>
      <w:r w:rsidRPr="009138FE">
        <w:rPr>
          <w:rFonts w:ascii="Calibri" w:hAnsi="Calibri" w:cs="Calibri"/>
          <w:bCs/>
        </w:rPr>
        <w:t>Die nachstehende Tabelle ist vom 1. September 2026 bis zum 31. August 2027 gültig.</w:t>
      </w:r>
    </w:p>
    <w:p w14:paraId="60D671F0" w14:textId="77777777" w:rsidR="009138FE" w:rsidRDefault="009138FE" w:rsidP="009138FE">
      <w:pPr>
        <w:pStyle w:val="StandardWeb"/>
        <w:tabs>
          <w:tab w:val="left" w:pos="993"/>
        </w:tabs>
        <w:spacing w:before="0" w:beforeAutospacing="0" w:after="0" w:afterAutospacing="0"/>
        <w:ind w:left="709"/>
        <w:rPr>
          <w:rFonts w:ascii="Calibri" w:eastAsiaTheme="minorHAnsi" w:hAnsi="Calibri" w:cs="Calibri"/>
          <w:color w:val="C00000"/>
          <w:kern w:val="2"/>
          <w:lang w:val="de-DE" w:eastAsia="en-US"/>
          <w14:ligatures w14:val="standardContextual"/>
        </w:rPr>
      </w:pPr>
    </w:p>
    <w:p w14:paraId="7C4A3105" w14:textId="77777777" w:rsidR="002A05BA" w:rsidRDefault="002A05BA" w:rsidP="00422405">
      <w:pPr>
        <w:pStyle w:val="StandardWeb"/>
        <w:tabs>
          <w:tab w:val="left" w:pos="993"/>
        </w:tabs>
        <w:spacing w:before="0" w:beforeAutospacing="0" w:after="0" w:afterAutospacing="0"/>
        <w:jc w:val="both"/>
        <w:rPr>
          <w:rFonts w:ascii="Calibri" w:eastAsiaTheme="minorHAnsi" w:hAnsi="Calibri" w:cs="Calibri"/>
          <w:color w:val="C00000"/>
          <w:kern w:val="2"/>
          <w:lang w:val="de-DE" w:eastAsia="en-US"/>
          <w14:ligatures w14:val="standardContextual"/>
        </w:rPr>
      </w:pPr>
    </w:p>
    <w:p w14:paraId="5A7575CA" w14:textId="4E2C1F98" w:rsidR="009C500E" w:rsidRPr="00A832FA" w:rsidRDefault="009C500E" w:rsidP="009C500E">
      <w:pPr>
        <w:pStyle w:val="StandardWeb"/>
        <w:numPr>
          <w:ilvl w:val="1"/>
          <w:numId w:val="1"/>
        </w:numPr>
        <w:tabs>
          <w:tab w:val="left" w:pos="993"/>
        </w:tabs>
        <w:spacing w:before="0" w:beforeAutospacing="0" w:after="0" w:afterAutospacing="0"/>
        <w:ind w:left="709" w:firstLine="0"/>
        <w:jc w:val="both"/>
        <w:rPr>
          <w:rFonts w:ascii="Calibri" w:eastAsiaTheme="minorHAnsi" w:hAnsi="Calibri" w:cs="Calibri"/>
          <w:color w:val="C00000"/>
          <w:kern w:val="2"/>
          <w:lang w:val="de-DE" w:eastAsia="en-US"/>
          <w14:ligatures w14:val="standardContextual"/>
        </w:rPr>
      </w:pPr>
      <w:r>
        <w:rPr>
          <w:rFonts w:ascii="Calibri" w:eastAsiaTheme="minorHAnsi" w:hAnsi="Calibri" w:cs="Calibri"/>
          <w:color w:val="C00000"/>
          <w:kern w:val="2"/>
          <w:lang w:val="de-DE" w:eastAsia="en-US"/>
          <w14:ligatures w14:val="standardContextual"/>
        </w:rPr>
        <w:t>Tagespauschalen</w:t>
      </w:r>
    </w:p>
    <w:p w14:paraId="6734B7AC" w14:textId="77777777" w:rsidR="009C500E" w:rsidRPr="00A832FA" w:rsidRDefault="009C500E" w:rsidP="009C500E">
      <w:pPr>
        <w:pStyle w:val="StandardWeb"/>
        <w:tabs>
          <w:tab w:val="left" w:pos="993"/>
        </w:tabs>
        <w:spacing w:before="0" w:beforeAutospacing="0" w:after="0" w:afterAutospacing="0"/>
        <w:jc w:val="both"/>
        <w:rPr>
          <w:rFonts w:ascii="Calibri" w:eastAsiaTheme="minorHAnsi" w:hAnsi="Calibri" w:cs="Calibri"/>
          <w:kern w:val="2"/>
          <w:sz w:val="12"/>
          <w:szCs w:val="12"/>
          <w:lang w:val="de-DE" w:eastAsia="en-US"/>
          <w14:ligatures w14:val="standardContextual"/>
        </w:rPr>
      </w:pPr>
    </w:p>
    <w:p w14:paraId="340EE668" w14:textId="3EB7BC40" w:rsidR="009C500E" w:rsidRDefault="009C500E" w:rsidP="009C500E">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sidRPr="00A832FA">
        <w:rPr>
          <w:rFonts w:ascii="Calibri" w:eastAsiaTheme="minorHAnsi" w:hAnsi="Calibri" w:cs="Calibri"/>
          <w:kern w:val="2"/>
          <w:lang w:val="de-DE" w:eastAsia="en-US"/>
          <w14:ligatures w14:val="standardContextual"/>
        </w:rPr>
        <w:t xml:space="preserve">Die Kostenbeteiligung der Erziehungsberechtigten erfolgt in Form einer zu zahlenden Tagespauschale gemäß der im Anhang des Erlasses </w:t>
      </w:r>
      <w:r w:rsidR="00DA55CC">
        <w:rPr>
          <w:rFonts w:ascii="Calibri" w:eastAsiaTheme="minorHAnsi" w:hAnsi="Calibri" w:cs="Calibri"/>
          <w:kern w:val="2"/>
          <w:lang w:val="de-DE" w:eastAsia="en-US"/>
          <w14:ligatures w14:val="standardContextual"/>
        </w:rPr>
        <w:t xml:space="preserve">Dienste </w:t>
      </w:r>
      <w:r w:rsidR="00260313">
        <w:rPr>
          <w:rFonts w:ascii="Calibri" w:eastAsiaTheme="minorHAnsi" w:hAnsi="Calibri" w:cs="Calibri"/>
          <w:kern w:val="2"/>
          <w:lang w:val="de-DE" w:eastAsia="en-US"/>
          <w14:ligatures w14:val="standardContextual"/>
        </w:rPr>
        <w:t xml:space="preserve">(siehe Punkt 7, Rechtsgrundlagen) </w:t>
      </w:r>
      <w:r w:rsidRPr="00A832FA">
        <w:rPr>
          <w:rFonts w:ascii="Calibri" w:eastAsiaTheme="minorHAnsi" w:hAnsi="Calibri" w:cs="Calibri"/>
          <w:kern w:val="2"/>
          <w:lang w:val="de-DE" w:eastAsia="en-US"/>
          <w14:ligatures w14:val="standardContextual"/>
        </w:rPr>
        <w:t xml:space="preserve">aufgeführten Tabelle. Diese </w:t>
      </w:r>
      <w:r w:rsidR="009138FE">
        <w:rPr>
          <w:rFonts w:ascii="Calibri" w:eastAsiaTheme="minorHAnsi" w:hAnsi="Calibri" w:cs="Calibri"/>
          <w:kern w:val="2"/>
          <w:lang w:val="de-DE" w:eastAsia="en-US"/>
          <w14:ligatures w14:val="standardContextual"/>
        </w:rPr>
        <w:t>wird</w:t>
      </w:r>
      <w:r w:rsidRPr="00A832FA">
        <w:rPr>
          <w:rFonts w:ascii="Calibri" w:eastAsiaTheme="minorHAnsi" w:hAnsi="Calibri" w:cs="Calibri"/>
          <w:kern w:val="2"/>
          <w:lang w:val="de-DE" w:eastAsia="en-US"/>
          <w14:ligatures w14:val="standardContextual"/>
        </w:rPr>
        <w:t xml:space="preserve"> jährlich im </w:t>
      </w:r>
      <w:r w:rsidRPr="00657C6C">
        <w:rPr>
          <w:rFonts w:ascii="Calibri" w:eastAsiaTheme="minorHAnsi" w:hAnsi="Calibri" w:cs="Calibri"/>
          <w:kern w:val="2"/>
          <w:lang w:val="de-DE" w:eastAsia="en-US"/>
          <w14:ligatures w14:val="standardContextual"/>
        </w:rPr>
        <w:t>September</w:t>
      </w:r>
      <w:r w:rsidRPr="00A832FA">
        <w:rPr>
          <w:rFonts w:ascii="Calibri" w:eastAsiaTheme="minorHAnsi" w:hAnsi="Calibri" w:cs="Calibri"/>
          <w:kern w:val="2"/>
          <w:lang w:val="de-DE" w:eastAsia="en-US"/>
          <w14:ligatures w14:val="standardContextual"/>
        </w:rPr>
        <w:t xml:space="preserve"> indexiert</w:t>
      </w:r>
      <w:r>
        <w:rPr>
          <w:rFonts w:ascii="Calibri" w:eastAsiaTheme="minorHAnsi" w:hAnsi="Calibri" w:cs="Calibri"/>
          <w:kern w:val="2"/>
          <w:lang w:val="de-DE" w:eastAsia="en-US"/>
          <w14:ligatures w14:val="standardContextual"/>
        </w:rPr>
        <w:t xml:space="preserve"> und </w:t>
      </w:r>
      <w:r w:rsidR="009138FE">
        <w:rPr>
          <w:rFonts w:ascii="Calibri" w:eastAsiaTheme="minorHAnsi" w:hAnsi="Calibri" w:cs="Calibri"/>
          <w:kern w:val="2"/>
          <w:lang w:val="de-DE" w:eastAsia="en-US"/>
          <w14:ligatures w14:val="standardContextual"/>
        </w:rPr>
        <w:t>ist</w:t>
      </w:r>
      <w:r>
        <w:rPr>
          <w:rFonts w:ascii="Calibri" w:eastAsiaTheme="minorHAnsi" w:hAnsi="Calibri" w:cs="Calibri"/>
          <w:kern w:val="2"/>
          <w:lang w:val="de-DE" w:eastAsia="en-US"/>
          <w14:ligatures w14:val="standardContextual"/>
        </w:rPr>
        <w:t xml:space="preserve"> auf dem Onlineportal (</w:t>
      </w:r>
      <w:hyperlink r:id="rId9" w:history="1">
        <w:r w:rsidRPr="00943FBF">
          <w:rPr>
            <w:rStyle w:val="Hyperlink"/>
            <w:rFonts w:ascii="Calibri" w:eastAsiaTheme="minorHAnsi" w:hAnsi="Calibri" w:cs="Calibri"/>
            <w:kern w:val="2"/>
            <w:lang w:val="de-DE" w:eastAsia="en-US"/>
            <w14:ligatures w14:val="standardContextual"/>
          </w:rPr>
          <w:t>www.meinekinderbetreuung.be</w:t>
        </w:r>
      </w:hyperlink>
      <w:r>
        <w:rPr>
          <w:rFonts w:ascii="Calibri" w:eastAsiaTheme="minorHAnsi" w:hAnsi="Calibri" w:cs="Calibri"/>
          <w:kern w:val="2"/>
          <w:lang w:val="de-DE" w:eastAsia="en-US"/>
          <w14:ligatures w14:val="standardContextual"/>
        </w:rPr>
        <w:t>) oder unserer Internetseite (</w:t>
      </w:r>
      <w:hyperlink r:id="rId10" w:history="1">
        <w:r>
          <w:rPr>
            <w:rStyle w:val="Hyperlink"/>
            <w:rFonts w:ascii="Calibri" w:eastAsiaTheme="minorHAnsi" w:hAnsi="Calibri" w:cs="Calibri"/>
            <w:kern w:val="2"/>
            <w:lang w:val="de-DE" w:eastAsia="en-US"/>
            <w14:ligatures w14:val="standardContextual"/>
          </w:rPr>
          <w:t>www.bambuschkitz.be</w:t>
        </w:r>
      </w:hyperlink>
      <w:r>
        <w:rPr>
          <w:rFonts w:ascii="Calibri" w:eastAsiaTheme="minorHAnsi" w:hAnsi="Calibri" w:cs="Calibri"/>
          <w:kern w:val="2"/>
          <w:lang w:val="de-DE" w:eastAsia="en-US"/>
          <w14:ligatures w14:val="standardContextual"/>
        </w:rPr>
        <w:t xml:space="preserve">) zu </w:t>
      </w:r>
      <w:r w:rsidRPr="007C6CB5">
        <w:rPr>
          <w:rFonts w:ascii="Calibri" w:eastAsiaTheme="minorHAnsi" w:hAnsi="Calibri" w:cs="Calibri"/>
          <w:kern w:val="2"/>
          <w:lang w:val="de-DE" w:eastAsia="en-US"/>
          <w14:ligatures w14:val="standardContextual"/>
        </w:rPr>
        <w:t>finden. Auf Anfrage erhalten Sie die neue geltende Tariftabelle.</w:t>
      </w:r>
      <w:r>
        <w:rPr>
          <w:rFonts w:ascii="Calibri" w:eastAsiaTheme="minorHAnsi" w:hAnsi="Calibri" w:cs="Calibri"/>
          <w:kern w:val="2"/>
          <w:lang w:val="de-DE" w:eastAsia="en-US"/>
          <w14:ligatures w14:val="standardContextual"/>
        </w:rPr>
        <w:t xml:space="preserve"> </w:t>
      </w:r>
    </w:p>
    <w:p w14:paraId="3AA9F454" w14:textId="77777777" w:rsidR="009C500E" w:rsidRDefault="009C500E" w:rsidP="009C500E">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Pr>
          <w:rFonts w:ascii="Calibri" w:eastAsiaTheme="minorHAnsi" w:hAnsi="Calibri" w:cs="Calibri"/>
          <w:kern w:val="2"/>
          <w:lang w:val="de-DE" w:eastAsia="en-US"/>
          <w14:ligatures w14:val="standardContextual"/>
        </w:rPr>
        <w:t>Die Kostenbeteiligung deckt nicht die Kosten für Diätkost, Biokost, Medikamente, Windeln, Milchpulver und spezifisch von den Erziehungsberechtigten gewünschte Produkte.</w:t>
      </w:r>
    </w:p>
    <w:p w14:paraId="250F1E79" w14:textId="77777777" w:rsidR="009C500E" w:rsidRDefault="009C500E" w:rsidP="009C500E">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p>
    <w:p w14:paraId="5010C745" w14:textId="77777777" w:rsidR="009C500E" w:rsidRDefault="009C500E" w:rsidP="009C500E">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Pr>
          <w:rFonts w:ascii="Calibri" w:eastAsiaTheme="minorHAnsi" w:hAnsi="Calibri" w:cs="Calibri"/>
          <w:kern w:val="2"/>
          <w:lang w:val="de-DE" w:eastAsia="en-US"/>
          <w14:ligatures w14:val="standardContextual"/>
        </w:rPr>
        <w:t>Der anwendbare Satz der Tagespauschale wird wie folgt berechnet:</w:t>
      </w:r>
    </w:p>
    <w:p w14:paraId="6ECD438A" w14:textId="77777777" w:rsidR="00260313" w:rsidRDefault="00260313" w:rsidP="009C500E">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p>
    <w:tbl>
      <w:tblPr>
        <w:tblStyle w:val="Tabellenraster"/>
        <w:tblW w:w="9493" w:type="dxa"/>
        <w:tblLook w:val="04A0" w:firstRow="1" w:lastRow="0" w:firstColumn="1" w:lastColumn="0" w:noHBand="0" w:noVBand="1"/>
      </w:tblPr>
      <w:tblGrid>
        <w:gridCol w:w="3020"/>
        <w:gridCol w:w="4630"/>
        <w:gridCol w:w="1843"/>
      </w:tblGrid>
      <w:tr w:rsidR="00260313" w14:paraId="188E51A6" w14:textId="77777777" w:rsidTr="00C122B2">
        <w:tc>
          <w:tcPr>
            <w:tcW w:w="3020" w:type="dxa"/>
          </w:tcPr>
          <w:p w14:paraId="76CF1ACC" w14:textId="77777777" w:rsidR="00260313" w:rsidRDefault="00260313" w:rsidP="00C122B2">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Pr>
                <w:rFonts w:ascii="Calibri" w:eastAsiaTheme="minorHAnsi" w:hAnsi="Calibri" w:cs="Calibri"/>
                <w:kern w:val="2"/>
                <w:lang w:val="de-DE" w:eastAsia="en-US"/>
                <w14:ligatures w14:val="standardContextual"/>
              </w:rPr>
              <w:t>Halbtagsbetreuung</w:t>
            </w:r>
          </w:p>
        </w:tc>
        <w:tc>
          <w:tcPr>
            <w:tcW w:w="4630" w:type="dxa"/>
          </w:tcPr>
          <w:p w14:paraId="0243F52E" w14:textId="77777777" w:rsidR="00260313" w:rsidRDefault="00260313" w:rsidP="00C122B2">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Pr>
                <w:rFonts w:ascii="Calibri" w:eastAsiaTheme="minorHAnsi" w:hAnsi="Calibri" w:cs="Calibri"/>
                <w:kern w:val="2"/>
                <w:lang w:val="de-DE" w:eastAsia="en-US"/>
                <w14:ligatures w14:val="standardContextual"/>
              </w:rPr>
              <w:t>0 Stunden bis 4 Stunden und 59 Minuten</w:t>
            </w:r>
          </w:p>
        </w:tc>
        <w:tc>
          <w:tcPr>
            <w:tcW w:w="1843" w:type="dxa"/>
          </w:tcPr>
          <w:p w14:paraId="04219CF0" w14:textId="77777777" w:rsidR="00260313" w:rsidRDefault="00260313" w:rsidP="00C122B2">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sidRPr="00657C6C">
              <w:rPr>
                <w:rFonts w:ascii="Calibri" w:eastAsiaTheme="minorHAnsi" w:hAnsi="Calibri" w:cs="Calibri"/>
                <w:kern w:val="2"/>
                <w:lang w:val="de-DE" w:eastAsia="en-US"/>
                <w14:ligatures w14:val="standardContextual"/>
              </w:rPr>
              <w:t>70</w:t>
            </w:r>
            <w:r>
              <w:rPr>
                <w:rFonts w:ascii="Calibri" w:eastAsiaTheme="minorHAnsi" w:hAnsi="Calibri" w:cs="Calibri"/>
                <w:kern w:val="2"/>
                <w:lang w:val="de-DE" w:eastAsia="en-US"/>
                <w14:ligatures w14:val="standardContextual"/>
              </w:rPr>
              <w:t xml:space="preserve"> %</w:t>
            </w:r>
          </w:p>
        </w:tc>
      </w:tr>
      <w:tr w:rsidR="00260313" w14:paraId="01728944" w14:textId="77777777" w:rsidTr="00C122B2">
        <w:tc>
          <w:tcPr>
            <w:tcW w:w="3020" w:type="dxa"/>
          </w:tcPr>
          <w:p w14:paraId="26DF0917" w14:textId="77777777" w:rsidR="00260313" w:rsidRDefault="00260313" w:rsidP="00C122B2">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Pr>
                <w:rFonts w:ascii="Calibri" w:eastAsiaTheme="minorHAnsi" w:hAnsi="Calibri" w:cs="Calibri"/>
                <w:kern w:val="2"/>
                <w:lang w:val="de-DE" w:eastAsia="en-US"/>
                <w14:ligatures w14:val="standardContextual"/>
              </w:rPr>
              <w:t>Ganztagsbetreuung</w:t>
            </w:r>
          </w:p>
        </w:tc>
        <w:tc>
          <w:tcPr>
            <w:tcW w:w="4630" w:type="dxa"/>
          </w:tcPr>
          <w:p w14:paraId="556C7FFF" w14:textId="77777777" w:rsidR="00260313" w:rsidRDefault="00260313" w:rsidP="00C122B2">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Pr>
                <w:rFonts w:ascii="Calibri" w:eastAsiaTheme="minorHAnsi" w:hAnsi="Calibri" w:cs="Calibri"/>
                <w:kern w:val="2"/>
                <w:lang w:val="de-DE" w:eastAsia="en-US"/>
                <w14:ligatures w14:val="standardContextual"/>
              </w:rPr>
              <w:t>5 Stunden bis 8 Stunden und 59 Minuten</w:t>
            </w:r>
          </w:p>
        </w:tc>
        <w:tc>
          <w:tcPr>
            <w:tcW w:w="1843" w:type="dxa"/>
          </w:tcPr>
          <w:p w14:paraId="3E774A84" w14:textId="77777777" w:rsidR="00260313" w:rsidRDefault="00260313" w:rsidP="00C122B2">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Pr>
                <w:rFonts w:ascii="Calibri" w:eastAsiaTheme="minorHAnsi" w:hAnsi="Calibri" w:cs="Calibri"/>
                <w:kern w:val="2"/>
                <w:lang w:val="de-DE" w:eastAsia="en-US"/>
                <w14:ligatures w14:val="standardContextual"/>
              </w:rPr>
              <w:t>100 %</w:t>
            </w:r>
          </w:p>
        </w:tc>
      </w:tr>
      <w:tr w:rsidR="00260313" w14:paraId="2E4F3A8D" w14:textId="77777777" w:rsidTr="00C122B2">
        <w:tc>
          <w:tcPr>
            <w:tcW w:w="3020" w:type="dxa"/>
          </w:tcPr>
          <w:p w14:paraId="2208AAFB" w14:textId="77777777" w:rsidR="00260313" w:rsidRDefault="00260313" w:rsidP="00C122B2">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Pr>
                <w:rFonts w:ascii="Calibri" w:eastAsiaTheme="minorHAnsi" w:hAnsi="Calibri" w:cs="Calibri"/>
                <w:kern w:val="2"/>
                <w:lang w:val="de-DE" w:eastAsia="en-US"/>
                <w14:ligatures w14:val="standardContextual"/>
              </w:rPr>
              <w:t>Langzeitbetreuung</w:t>
            </w:r>
          </w:p>
        </w:tc>
        <w:tc>
          <w:tcPr>
            <w:tcW w:w="4630" w:type="dxa"/>
          </w:tcPr>
          <w:p w14:paraId="41941848" w14:textId="77777777" w:rsidR="00260313" w:rsidRDefault="00260313" w:rsidP="00C122B2">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Pr>
                <w:rFonts w:ascii="Calibri" w:eastAsiaTheme="minorHAnsi" w:hAnsi="Calibri" w:cs="Calibri"/>
                <w:kern w:val="2"/>
                <w:lang w:val="de-DE" w:eastAsia="en-US"/>
                <w14:ligatures w14:val="standardContextual"/>
              </w:rPr>
              <w:t>ab 9 Stunden</w:t>
            </w:r>
          </w:p>
        </w:tc>
        <w:tc>
          <w:tcPr>
            <w:tcW w:w="1843" w:type="dxa"/>
          </w:tcPr>
          <w:p w14:paraId="697450DE" w14:textId="77777777" w:rsidR="00260313" w:rsidRDefault="00260313" w:rsidP="00C122B2">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Pr>
                <w:rFonts w:ascii="Calibri" w:eastAsiaTheme="minorHAnsi" w:hAnsi="Calibri" w:cs="Calibri"/>
                <w:kern w:val="2"/>
                <w:lang w:val="de-DE" w:eastAsia="en-US"/>
                <w14:ligatures w14:val="standardContextual"/>
              </w:rPr>
              <w:t>160 %</w:t>
            </w:r>
          </w:p>
        </w:tc>
      </w:tr>
    </w:tbl>
    <w:p w14:paraId="6A037755" w14:textId="77777777" w:rsidR="009C500E" w:rsidRDefault="009C500E" w:rsidP="00260313">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p>
    <w:p w14:paraId="2205E786" w14:textId="3C5D5124" w:rsidR="009C500E" w:rsidRDefault="00422405" w:rsidP="009C500E">
      <w:pPr>
        <w:pStyle w:val="StandardWeb"/>
        <w:numPr>
          <w:ilvl w:val="1"/>
          <w:numId w:val="1"/>
        </w:numPr>
        <w:tabs>
          <w:tab w:val="left" w:pos="993"/>
        </w:tabs>
        <w:spacing w:before="0" w:beforeAutospacing="0" w:after="0" w:afterAutospacing="0"/>
        <w:ind w:left="709" w:firstLine="0"/>
        <w:jc w:val="both"/>
        <w:rPr>
          <w:rFonts w:ascii="Calibri" w:eastAsiaTheme="minorHAnsi" w:hAnsi="Calibri" w:cs="Calibri"/>
          <w:color w:val="C00000"/>
          <w:kern w:val="2"/>
          <w:lang w:val="de-DE" w:eastAsia="en-US"/>
          <w14:ligatures w14:val="standardContextual"/>
        </w:rPr>
      </w:pPr>
      <w:r>
        <w:rPr>
          <w:rFonts w:ascii="Calibri" w:eastAsiaTheme="minorHAnsi" w:hAnsi="Calibri" w:cs="Calibri"/>
          <w:color w:val="C00000"/>
          <w:kern w:val="2"/>
          <w:lang w:val="de-DE" w:eastAsia="en-US"/>
          <w14:ligatures w14:val="standardContextual"/>
        </w:rPr>
        <w:t>Kostenabrechnung</w:t>
      </w:r>
    </w:p>
    <w:p w14:paraId="47E4EC54" w14:textId="77777777" w:rsidR="009C500E" w:rsidRDefault="009C500E" w:rsidP="009C500E">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p>
    <w:p w14:paraId="69A251D1" w14:textId="57B4BB10" w:rsidR="00422405" w:rsidRDefault="00422405" w:rsidP="00422405">
      <w:pPr>
        <w:spacing w:line="240" w:lineRule="auto"/>
        <w:jc w:val="both"/>
        <w:rPr>
          <w:rFonts w:ascii="Calibri" w:hAnsi="Calibri" w:cs="Calibri"/>
          <w:lang w:val="de-DE"/>
        </w:rPr>
      </w:pPr>
      <w:r w:rsidRPr="00422405">
        <w:rPr>
          <w:rFonts w:ascii="Calibri" w:hAnsi="Calibri" w:cs="Calibri"/>
          <w:lang w:val="de-DE"/>
        </w:rPr>
        <w:t>Die Tagespauschalen werden entsprechend des im Betreuungsvertrag festgelegten Betreuungsplans in Rechnung gestellt. Dies geschieht unabhängig der tatsächlichen Anwesenheit des Kindes.</w:t>
      </w:r>
    </w:p>
    <w:p w14:paraId="1329A548" w14:textId="77777777" w:rsidR="00422405" w:rsidRDefault="00422405" w:rsidP="00422405">
      <w:pPr>
        <w:spacing w:line="240" w:lineRule="auto"/>
        <w:jc w:val="both"/>
        <w:rPr>
          <w:rFonts w:ascii="Calibri" w:hAnsi="Calibri" w:cs="Calibri"/>
          <w:lang w:val="de-DE"/>
        </w:rPr>
      </w:pPr>
      <w:r w:rsidRPr="00933288">
        <w:rPr>
          <w:rFonts w:ascii="Calibri" w:hAnsi="Calibri" w:cs="Calibri"/>
          <w:lang w:val="de-DE"/>
        </w:rPr>
        <w:lastRenderedPageBreak/>
        <w:t>Sollte das Kind über den festgelegten Betreuungsplan hinaus anwesend sein, wird die tatsächliche Anwesenheit in Rechnung gestellt.</w:t>
      </w:r>
    </w:p>
    <w:p w14:paraId="3FB67347" w14:textId="77777777" w:rsidR="00422405" w:rsidRPr="00422405" w:rsidRDefault="00422405" w:rsidP="00422405">
      <w:pPr>
        <w:spacing w:line="240" w:lineRule="auto"/>
        <w:jc w:val="both"/>
        <w:rPr>
          <w:rFonts w:ascii="Calibri" w:hAnsi="Calibri" w:cs="Calibri"/>
          <w:lang w:val="de-DE"/>
        </w:rPr>
      </w:pPr>
      <w:r w:rsidRPr="00422405">
        <w:rPr>
          <w:rFonts w:ascii="Calibri" w:hAnsi="Calibri" w:cs="Calibri"/>
          <w:lang w:val="de-DE"/>
        </w:rPr>
        <w:t>Die Tagespauschale wird für folgende Tage nicht geschuldet:</w:t>
      </w:r>
    </w:p>
    <w:p w14:paraId="55714681" w14:textId="77777777" w:rsidR="00422405" w:rsidRPr="00422405" w:rsidRDefault="00422405" w:rsidP="00422405">
      <w:pPr>
        <w:pStyle w:val="Listenabsatz"/>
        <w:numPr>
          <w:ilvl w:val="0"/>
          <w:numId w:val="4"/>
        </w:numPr>
        <w:spacing w:after="0" w:line="240" w:lineRule="auto"/>
        <w:jc w:val="both"/>
        <w:rPr>
          <w:rFonts w:ascii="Calibri" w:hAnsi="Calibri" w:cs="Calibri"/>
          <w:lang w:val="de-DE"/>
        </w:rPr>
      </w:pPr>
      <w:r w:rsidRPr="00422405">
        <w:rPr>
          <w:rFonts w:ascii="Calibri" w:hAnsi="Calibri" w:cs="Calibri"/>
          <w:lang w:val="de-DE"/>
        </w:rPr>
        <w:t>Tage, an denen keine Betreuung angeboten wird;</w:t>
      </w:r>
    </w:p>
    <w:p w14:paraId="75AAA94A" w14:textId="76FEDA5F" w:rsidR="00422405" w:rsidRPr="00422405" w:rsidRDefault="00260313" w:rsidP="00422405">
      <w:pPr>
        <w:pStyle w:val="Listenabsatz"/>
        <w:numPr>
          <w:ilvl w:val="0"/>
          <w:numId w:val="4"/>
        </w:numPr>
        <w:spacing w:after="0" w:line="240" w:lineRule="auto"/>
        <w:jc w:val="both"/>
        <w:rPr>
          <w:rFonts w:ascii="Calibri" w:hAnsi="Calibri" w:cs="Calibri"/>
          <w:lang w:val="de-DE"/>
        </w:rPr>
      </w:pPr>
      <w:r>
        <w:rPr>
          <w:rFonts w:ascii="Calibri" w:hAnsi="Calibri" w:cs="Calibri"/>
          <w:lang w:val="de-DE"/>
        </w:rPr>
        <w:t>entsprechend der unter Punkt 6 beschriebenen Krankheitsregelung.</w:t>
      </w:r>
    </w:p>
    <w:p w14:paraId="10318823" w14:textId="77777777" w:rsidR="00422405" w:rsidRDefault="00422405" w:rsidP="009C500E">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p>
    <w:p w14:paraId="169C1098" w14:textId="77777777" w:rsidR="002A05BA" w:rsidRDefault="002A05BA" w:rsidP="002A05BA">
      <w:pPr>
        <w:pStyle w:val="StandardWeb"/>
        <w:numPr>
          <w:ilvl w:val="1"/>
          <w:numId w:val="1"/>
        </w:numPr>
        <w:tabs>
          <w:tab w:val="left" w:pos="993"/>
        </w:tabs>
        <w:spacing w:before="0" w:beforeAutospacing="0" w:after="0" w:afterAutospacing="0"/>
        <w:ind w:left="709" w:firstLine="0"/>
        <w:jc w:val="both"/>
        <w:rPr>
          <w:rFonts w:ascii="Calibri" w:eastAsiaTheme="minorHAnsi" w:hAnsi="Calibri" w:cs="Calibri"/>
          <w:color w:val="C00000"/>
          <w:kern w:val="2"/>
          <w:lang w:val="de-DE" w:eastAsia="en-US"/>
          <w14:ligatures w14:val="standardContextual"/>
        </w:rPr>
      </w:pPr>
      <w:r>
        <w:rPr>
          <w:rFonts w:ascii="Calibri" w:eastAsiaTheme="minorHAnsi" w:hAnsi="Calibri" w:cs="Calibri"/>
          <w:color w:val="C00000"/>
          <w:kern w:val="2"/>
          <w:lang w:val="de-DE" w:eastAsia="en-US"/>
          <w14:ligatures w14:val="standardContextual"/>
        </w:rPr>
        <w:t>Ermäßigungen</w:t>
      </w:r>
    </w:p>
    <w:p w14:paraId="7C354419" w14:textId="77777777" w:rsidR="002A05BA" w:rsidRPr="006C11AD" w:rsidRDefault="002A05BA" w:rsidP="002A05BA">
      <w:pPr>
        <w:pStyle w:val="StandardWeb"/>
        <w:tabs>
          <w:tab w:val="left" w:pos="993"/>
        </w:tabs>
        <w:spacing w:before="0" w:beforeAutospacing="0" w:after="0" w:afterAutospacing="0"/>
        <w:jc w:val="both"/>
        <w:rPr>
          <w:rFonts w:ascii="Calibri" w:eastAsiaTheme="minorHAnsi" w:hAnsi="Calibri" w:cs="Calibri"/>
          <w:color w:val="C00000"/>
          <w:kern w:val="2"/>
          <w:sz w:val="12"/>
          <w:szCs w:val="12"/>
          <w:lang w:val="de-DE" w:eastAsia="en-US"/>
          <w14:ligatures w14:val="standardContextual"/>
        </w:rPr>
      </w:pPr>
    </w:p>
    <w:p w14:paraId="22826BB8" w14:textId="77777777" w:rsidR="002A05BA" w:rsidRDefault="002A05BA" w:rsidP="002A05BA">
      <w:pPr>
        <w:pStyle w:val="StandardWeb"/>
        <w:tabs>
          <w:tab w:val="left" w:pos="993"/>
        </w:tabs>
        <w:spacing w:before="0" w:beforeAutospacing="0" w:after="0" w:afterAutospacing="0"/>
        <w:jc w:val="both"/>
        <w:rPr>
          <w:rFonts w:ascii="Calibri" w:eastAsiaTheme="minorHAnsi" w:hAnsi="Calibri" w:cs="Calibri"/>
          <w:kern w:val="2"/>
          <w:lang w:val="de-DE" w:eastAsia="en-US"/>
          <w14:ligatures w14:val="standardContextual"/>
        </w:rPr>
      </w:pPr>
      <w:r w:rsidRPr="006C11AD">
        <w:rPr>
          <w:rFonts w:ascii="Calibri" w:eastAsiaTheme="minorHAnsi" w:hAnsi="Calibri" w:cs="Calibri"/>
          <w:kern w:val="2"/>
          <w:lang w:val="de-DE" w:eastAsia="en-US"/>
          <w14:ligatures w14:val="standardContextual"/>
        </w:rPr>
        <w:t xml:space="preserve">In folgenden Fällen beträgt die Beteiligung für die Kinderbetreuung 70 % der Tagespauschale: </w:t>
      </w:r>
    </w:p>
    <w:p w14:paraId="006B3668" w14:textId="77777777" w:rsidR="002A05BA" w:rsidRPr="00657C6C" w:rsidRDefault="002A05BA" w:rsidP="002A05BA">
      <w:pPr>
        <w:pStyle w:val="StandardWeb"/>
        <w:numPr>
          <w:ilvl w:val="0"/>
          <w:numId w:val="2"/>
        </w:numPr>
        <w:tabs>
          <w:tab w:val="left" w:pos="993"/>
        </w:tabs>
        <w:spacing w:before="0" w:after="0"/>
        <w:jc w:val="both"/>
        <w:rPr>
          <w:rFonts w:ascii="Calibri" w:hAnsi="Calibri" w:cs="Calibri"/>
          <w:b/>
          <w:lang w:val="de-DE"/>
        </w:rPr>
      </w:pPr>
      <w:r w:rsidRPr="00657C6C">
        <w:rPr>
          <w:rFonts w:ascii="Calibri" w:hAnsi="Calibri" w:cs="Calibri"/>
          <w:bCs/>
          <w:lang w:val="de-DE"/>
        </w:rPr>
        <w:t>Mindestens zwei Kinder unter 3 Jahren leben in dem Haushalt, der für die Berechnung des Kostenbeteiligung der Erziehungsberechtigten berücksichtigt wurde.</w:t>
      </w:r>
    </w:p>
    <w:p w14:paraId="197D28B0" w14:textId="4B2933C1" w:rsidR="001516E0" w:rsidRPr="00260313" w:rsidRDefault="002A05BA" w:rsidP="001516E0">
      <w:pPr>
        <w:pStyle w:val="StandardWeb"/>
        <w:numPr>
          <w:ilvl w:val="0"/>
          <w:numId w:val="2"/>
        </w:numPr>
        <w:rPr>
          <w:rFonts w:ascii="Calibri" w:hAnsi="Calibri" w:cs="Calibri"/>
          <w:lang w:val="de-DE"/>
        </w:rPr>
      </w:pPr>
      <w:r>
        <w:rPr>
          <w:rFonts w:ascii="Calibri" w:hAnsi="Calibri" w:cs="Calibri"/>
          <w:lang w:val="de-DE"/>
        </w:rPr>
        <w:t>f</w:t>
      </w:r>
      <w:r w:rsidRPr="00657C6C">
        <w:rPr>
          <w:rFonts w:ascii="Calibri" w:hAnsi="Calibri" w:cs="Calibri"/>
          <w:lang w:val="de-DE"/>
        </w:rPr>
        <w:t>ür Kinder, die einen Zuschlag zum Kindergeld für Kinder mit einer Beeinträchtigung erhalten (die Ermäßigung gilt für dieses Kind).</w:t>
      </w:r>
    </w:p>
    <w:p w14:paraId="2383E95B" w14:textId="74395F9E" w:rsidR="002A05BA" w:rsidRPr="00422405" w:rsidRDefault="00422405" w:rsidP="00422405">
      <w:pPr>
        <w:pStyle w:val="StandardWeb"/>
        <w:numPr>
          <w:ilvl w:val="1"/>
          <w:numId w:val="1"/>
        </w:numPr>
        <w:tabs>
          <w:tab w:val="left" w:pos="993"/>
        </w:tabs>
        <w:spacing w:before="0" w:beforeAutospacing="0" w:after="0" w:afterAutospacing="0"/>
        <w:ind w:left="709" w:firstLine="0"/>
        <w:jc w:val="both"/>
        <w:rPr>
          <w:rFonts w:ascii="Calibri" w:eastAsiaTheme="minorHAnsi" w:hAnsi="Calibri" w:cs="Calibri"/>
          <w:color w:val="C00000"/>
          <w:kern w:val="2"/>
          <w:lang w:val="de-DE" w:eastAsia="en-US"/>
          <w14:ligatures w14:val="standardContextual"/>
        </w:rPr>
      </w:pPr>
      <w:r w:rsidRPr="00422405">
        <w:rPr>
          <w:rFonts w:ascii="Calibri" w:eastAsiaTheme="minorHAnsi" w:hAnsi="Calibri" w:cs="Calibri"/>
          <w:color w:val="C00000"/>
          <w:kern w:val="2"/>
          <w:lang w:val="de-DE" w:eastAsia="en-US"/>
          <w14:ligatures w14:val="standardContextual"/>
        </w:rPr>
        <w:t>Krankheitsregelung</w:t>
      </w:r>
    </w:p>
    <w:p w14:paraId="6EF1DF47" w14:textId="77777777" w:rsidR="001516E0" w:rsidRPr="001516E0" w:rsidRDefault="001516E0" w:rsidP="001516E0">
      <w:pPr>
        <w:spacing w:after="0" w:line="240" w:lineRule="auto"/>
        <w:jc w:val="both"/>
        <w:rPr>
          <w:rFonts w:ascii="Calibri" w:hAnsi="Calibri" w:cs="Calibri"/>
          <w:sz w:val="12"/>
          <w:szCs w:val="12"/>
          <w:lang w:val="de-DE"/>
        </w:rPr>
      </w:pPr>
    </w:p>
    <w:p w14:paraId="669046BE" w14:textId="06B35666" w:rsidR="002A05BA" w:rsidRPr="001516E0" w:rsidRDefault="002A05BA" w:rsidP="001516E0">
      <w:pPr>
        <w:spacing w:after="0" w:line="240" w:lineRule="auto"/>
        <w:jc w:val="both"/>
        <w:rPr>
          <w:rFonts w:ascii="Calibri" w:hAnsi="Calibri" w:cs="Calibri"/>
          <w:lang w:val="de-DE"/>
        </w:rPr>
      </w:pPr>
      <w:r w:rsidRPr="001516E0">
        <w:rPr>
          <w:rFonts w:ascii="Calibri" w:hAnsi="Calibri" w:cs="Calibri"/>
          <w:lang w:val="de-DE"/>
        </w:rPr>
        <w:t xml:space="preserve">Ab dem 1. September 2026 ist jede Abwesenheit zwischen 1 und 7 Kalendertagen immer zu zahlen. Dies gilt auch für krankheitsbedingte Abwesenheiten. </w:t>
      </w:r>
    </w:p>
    <w:p w14:paraId="425ED754" w14:textId="737CCB78" w:rsidR="009C500E" w:rsidRDefault="002A05BA" w:rsidP="001516E0">
      <w:pPr>
        <w:spacing w:line="240" w:lineRule="auto"/>
        <w:jc w:val="both"/>
        <w:rPr>
          <w:rFonts w:ascii="Calibri" w:hAnsi="Calibri" w:cs="Calibri"/>
          <w:lang w:val="de-DE"/>
        </w:rPr>
      </w:pPr>
      <w:r w:rsidRPr="001516E0">
        <w:rPr>
          <w:rFonts w:ascii="Calibri" w:hAnsi="Calibri" w:cs="Calibri"/>
          <w:lang w:val="de-DE"/>
        </w:rPr>
        <w:t>Ab dem 8. Kalendertag sind Abwesenheiten aufgrund von Krankheit, belegt durch ein medizinisches Attest, nicht zu zahlen. Die geplanten Betreuungstage der vorausgehenden 7 Kalendertage sind dennoch weiterhin zu zahlen. Das medizinische Attest muss de</w:t>
      </w:r>
      <w:r w:rsidR="00260313">
        <w:rPr>
          <w:rFonts w:ascii="Calibri" w:hAnsi="Calibri" w:cs="Calibri"/>
          <w:lang w:val="de-DE"/>
        </w:rPr>
        <w:t xml:space="preserve">r Mini-Kinderkrippe </w:t>
      </w:r>
      <w:r w:rsidRPr="001516E0">
        <w:rPr>
          <w:rFonts w:ascii="Calibri" w:hAnsi="Calibri" w:cs="Calibri"/>
          <w:lang w:val="de-DE"/>
        </w:rPr>
        <w:t>spätestens am letzten Tag seiner Gültigkeit vorliegen</w:t>
      </w:r>
      <w:r w:rsidR="001516E0">
        <w:rPr>
          <w:rFonts w:ascii="Calibri" w:hAnsi="Calibri" w:cs="Calibri"/>
          <w:lang w:val="de-DE"/>
        </w:rPr>
        <w:t>.</w:t>
      </w:r>
    </w:p>
    <w:p w14:paraId="00F33662" w14:textId="77777777" w:rsidR="001516E0" w:rsidRDefault="001516E0" w:rsidP="001516E0">
      <w:pPr>
        <w:spacing w:line="240" w:lineRule="auto"/>
        <w:jc w:val="both"/>
        <w:rPr>
          <w:rFonts w:ascii="Calibri" w:hAnsi="Calibri" w:cs="Calibri"/>
          <w:lang w:val="de-DE"/>
        </w:rPr>
      </w:pPr>
    </w:p>
    <w:p w14:paraId="19ED4BF2" w14:textId="08EB184B" w:rsidR="001516E0" w:rsidRPr="001516E0" w:rsidRDefault="001516E0" w:rsidP="001516E0">
      <w:pPr>
        <w:pStyle w:val="StandardWeb"/>
        <w:numPr>
          <w:ilvl w:val="1"/>
          <w:numId w:val="1"/>
        </w:numPr>
        <w:tabs>
          <w:tab w:val="left" w:pos="993"/>
        </w:tabs>
        <w:spacing w:before="0" w:beforeAutospacing="0" w:after="0" w:afterAutospacing="0"/>
        <w:ind w:left="709" w:firstLine="0"/>
        <w:jc w:val="both"/>
        <w:rPr>
          <w:rFonts w:ascii="Calibri" w:eastAsiaTheme="minorHAnsi" w:hAnsi="Calibri" w:cs="Calibri"/>
          <w:color w:val="C00000"/>
          <w:kern w:val="2"/>
          <w:lang w:val="de-DE" w:eastAsia="en-US"/>
          <w14:ligatures w14:val="standardContextual"/>
        </w:rPr>
      </w:pPr>
      <w:r w:rsidRPr="001516E0">
        <w:rPr>
          <w:rFonts w:ascii="Calibri" w:eastAsiaTheme="minorHAnsi" w:hAnsi="Calibri" w:cs="Calibri"/>
          <w:color w:val="C00000"/>
          <w:kern w:val="2"/>
          <w:lang w:val="de-DE" w:eastAsia="en-US"/>
          <w14:ligatures w14:val="standardContextual"/>
        </w:rPr>
        <w:t>Rechtsgrundlage</w:t>
      </w:r>
    </w:p>
    <w:p w14:paraId="51FE8D05" w14:textId="77777777" w:rsidR="00260313" w:rsidRDefault="00260313" w:rsidP="00260313">
      <w:pPr>
        <w:spacing w:after="0" w:line="240" w:lineRule="auto"/>
        <w:jc w:val="both"/>
        <w:rPr>
          <w:rFonts w:ascii="Calibri" w:hAnsi="Calibri" w:cs="Calibri"/>
          <w:lang w:val="de-DE"/>
        </w:rPr>
      </w:pPr>
    </w:p>
    <w:p w14:paraId="74651156" w14:textId="23B0D595" w:rsidR="001516E0" w:rsidRDefault="00260313" w:rsidP="00260313">
      <w:pPr>
        <w:spacing w:after="0" w:line="240" w:lineRule="auto"/>
        <w:jc w:val="both"/>
        <w:rPr>
          <w:rFonts w:ascii="Calibri" w:hAnsi="Calibri" w:cs="Calibri"/>
          <w:lang w:val="de-DE"/>
        </w:rPr>
      </w:pPr>
      <w:r>
        <w:rPr>
          <w:rFonts w:ascii="Calibri" w:hAnsi="Calibri" w:cs="Calibri"/>
          <w:lang w:val="de-DE"/>
        </w:rPr>
        <w:t>Erlass der Regierung vom 22. Mai 2014 über die Dienste und andere Formen der Kinderbetreuung, Artikel 10, 79-85 sowie Artikel 97 (hiervor Erlass Dienste).</w:t>
      </w:r>
    </w:p>
    <w:p w14:paraId="790DCEF4" w14:textId="77777777" w:rsidR="001516E0" w:rsidRPr="001516E0" w:rsidRDefault="001516E0" w:rsidP="001516E0">
      <w:pPr>
        <w:spacing w:line="240" w:lineRule="auto"/>
        <w:jc w:val="both"/>
        <w:rPr>
          <w:rFonts w:ascii="Calibri" w:hAnsi="Calibri" w:cs="Calibri"/>
          <w:lang w:val="de-DE"/>
        </w:rPr>
      </w:pPr>
    </w:p>
    <w:p w14:paraId="197BB31B" w14:textId="77777777" w:rsidR="002D4412" w:rsidRPr="00422405" w:rsidRDefault="002D4412">
      <w:pPr>
        <w:rPr>
          <w:rFonts w:ascii="Calibri" w:hAnsi="Calibri" w:cs="Calibri"/>
          <w:lang w:val="de-DE"/>
        </w:rPr>
      </w:pPr>
    </w:p>
    <w:sectPr w:rsidR="002D4412" w:rsidRPr="00422405">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E0639" w14:textId="77777777" w:rsidR="005A1E74" w:rsidRDefault="005A1E74" w:rsidP="00422405">
      <w:pPr>
        <w:spacing w:after="0" w:line="240" w:lineRule="auto"/>
      </w:pPr>
      <w:r>
        <w:separator/>
      </w:r>
    </w:p>
  </w:endnote>
  <w:endnote w:type="continuationSeparator" w:id="0">
    <w:p w14:paraId="3C169B55" w14:textId="77777777" w:rsidR="005A1E74" w:rsidRDefault="005A1E74" w:rsidP="00422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5012FFF" w:usb1="C301257B" w:usb2="01010109" w:usb3="01010101" w:csb0="010101FF" w:csb1="01010101"/>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3F2D0" w14:textId="4563BE60" w:rsidR="00422405" w:rsidRPr="00422405" w:rsidRDefault="00422405" w:rsidP="00422405">
    <w:pPr>
      <w:pStyle w:val="Fuzeile"/>
    </w:pPr>
    <w:r w:rsidRPr="00422405">
      <w:rPr>
        <w:noProof/>
        <w:sz w:val="22"/>
        <w:szCs w:val="22"/>
      </w:rPr>
      <w:drawing>
        <wp:anchor distT="0" distB="0" distL="114300" distR="114300" simplePos="0" relativeHeight="251661312" behindDoc="0" locked="0" layoutInCell="1" allowOverlap="1" wp14:anchorId="4A8794D4" wp14:editId="1C31366C">
          <wp:simplePos x="0" y="0"/>
          <wp:positionH relativeFrom="column">
            <wp:posOffset>5486400</wp:posOffset>
          </wp:positionH>
          <wp:positionV relativeFrom="paragraph">
            <wp:posOffset>-104775</wp:posOffset>
          </wp:positionV>
          <wp:extent cx="1112520" cy="552200"/>
          <wp:effectExtent l="0" t="0" r="0" b="635"/>
          <wp:wrapNone/>
          <wp:docPr id="1386785998" name="Grafik 1" descr="Ein Bild, das Grafiken, Clipar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785998" name="Grafik 1" descr="Ein Bild, das Grafiken, Clipart, Grafikdesign, Schrift enthält.&#10;&#10;Automatisch generierte Beschreibung"/>
                  <pic:cNvPicPr>
                    <a:picLocks noChangeAspect="1" noChangeArrowheads="1"/>
                  </pic:cNvPicPr>
                </pic:nvPicPr>
                <pic:blipFill rotWithShape="1">
                  <a:blip r:embed="rId1">
                    <a:extLst>
                      <a:ext uri="{28A0092B-C50C-407E-A947-70E740481C1C}">
                        <a14:useLocalDpi xmlns:a14="http://schemas.microsoft.com/office/drawing/2010/main" val="0"/>
                      </a:ext>
                    </a:extLst>
                  </a:blip>
                  <a:srcRect t="20438" b="29927"/>
                  <a:stretch/>
                </pic:blipFill>
                <pic:spPr bwMode="auto">
                  <a:xfrm>
                    <a:off x="0" y="0"/>
                    <a:ext cx="1112520" cy="552200"/>
                  </a:xfrm>
                  <a:prstGeom prst="rect">
                    <a:avLst/>
                  </a:prstGeom>
                  <a:noFill/>
                  <a:ln>
                    <a:noFill/>
                  </a:ln>
                  <a:extLst>
                    <a:ext uri="{53640926-AAD7-44D8-BBD7-CCE9431645EC}">
                      <a14:shadowObscured xmlns:a14="http://schemas.microsoft.com/office/drawing/2010/main"/>
                    </a:ext>
                  </a:extLst>
                </pic:spPr>
              </pic:pic>
            </a:graphicData>
          </a:graphic>
        </wp:anchor>
      </w:drawing>
    </w:r>
    <w:r w:rsidRPr="00422405">
      <w:rPr>
        <w:i/>
        <w:iCs/>
        <w:sz w:val="22"/>
        <w:szCs w:val="22"/>
      </w:rPr>
      <w:t>Infoblatt</w:t>
    </w:r>
    <w:r>
      <w:t xml:space="preserve"> </w:t>
    </w:r>
    <w:r>
      <w:tab/>
    </w:r>
    <w:sdt>
      <w:sdtPr>
        <w:id w:val="-1731303472"/>
        <w:docPartObj>
          <w:docPartGallery w:val="Page Numbers (Bottom of Page)"/>
          <w:docPartUnique/>
        </w:docPartObj>
      </w:sdtPr>
      <w:sdtContent>
        <w:r>
          <w:fldChar w:fldCharType="begin"/>
        </w:r>
        <w:r>
          <w:instrText>PAGE   \* MERGEFORMAT</w:instrText>
        </w:r>
        <w:r>
          <w:fldChar w:fldCharType="separate"/>
        </w:r>
        <w:r>
          <w:rPr>
            <w:lang w:val="de-DE"/>
          </w:rPr>
          <w:t>2</w:t>
        </w:r>
        <w:r>
          <w:fldChar w:fldCharType="end"/>
        </w:r>
      </w:sdtContent>
    </w:sdt>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7A8E2" w14:textId="77777777" w:rsidR="005A1E74" w:rsidRDefault="005A1E74" w:rsidP="00422405">
      <w:pPr>
        <w:spacing w:after="0" w:line="240" w:lineRule="auto"/>
      </w:pPr>
      <w:r>
        <w:separator/>
      </w:r>
    </w:p>
  </w:footnote>
  <w:footnote w:type="continuationSeparator" w:id="0">
    <w:p w14:paraId="358FF905" w14:textId="77777777" w:rsidR="005A1E74" w:rsidRDefault="005A1E74" w:rsidP="00422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99ED" w14:textId="506CAEAB" w:rsidR="00422405" w:rsidRDefault="00422405">
    <w:pPr>
      <w:pStyle w:val="Kopfzeile"/>
    </w:pPr>
    <w:r>
      <w:rPr>
        <w:noProof/>
      </w:rPr>
      <w:drawing>
        <wp:anchor distT="0" distB="0" distL="114300" distR="114300" simplePos="0" relativeHeight="251659264" behindDoc="1" locked="0" layoutInCell="1" allowOverlap="1" wp14:anchorId="7475C34B" wp14:editId="612A9182">
          <wp:simplePos x="0" y="0"/>
          <wp:positionH relativeFrom="page">
            <wp:posOffset>5948045</wp:posOffset>
          </wp:positionH>
          <wp:positionV relativeFrom="paragraph">
            <wp:posOffset>-391160</wp:posOffset>
          </wp:positionV>
          <wp:extent cx="1398458" cy="899160"/>
          <wp:effectExtent l="0" t="0" r="0" b="0"/>
          <wp:wrapNone/>
          <wp:docPr id="717079903" name="Grafik 2" descr="Ein Bild, das Text, Screenshot, Grafikdesign,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64352" name="Grafik 2" descr="Ein Bild, das Text, Screenshot, Grafikdesign, Grafiken enthält.&#10;&#10;Automatisch generierte Beschreib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8458" cy="8991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00537"/>
    <w:multiLevelType w:val="hybridMultilevel"/>
    <w:tmpl w:val="C4545A88"/>
    <w:lvl w:ilvl="0" w:tplc="1007000F">
      <w:start w:val="1"/>
      <w:numFmt w:val="decimal"/>
      <w:lvlText w:val="%1."/>
      <w:lvlJc w:val="left"/>
      <w:pPr>
        <w:ind w:left="720" w:hanging="360"/>
      </w:pPr>
      <w:rPr>
        <w:rFonts w:hint="default"/>
        <w:color w:val="auto"/>
      </w:rPr>
    </w:lvl>
    <w:lvl w:ilvl="1" w:tplc="10070019" w:tentative="1">
      <w:start w:val="1"/>
      <w:numFmt w:val="lowerLetter"/>
      <w:lvlText w:val="%2."/>
      <w:lvlJc w:val="left"/>
      <w:pPr>
        <w:ind w:left="1440" w:hanging="360"/>
      </w:pPr>
    </w:lvl>
    <w:lvl w:ilvl="2" w:tplc="1007001B" w:tentative="1">
      <w:start w:val="1"/>
      <w:numFmt w:val="lowerRoman"/>
      <w:lvlText w:val="%3."/>
      <w:lvlJc w:val="right"/>
      <w:pPr>
        <w:ind w:left="2160" w:hanging="180"/>
      </w:pPr>
    </w:lvl>
    <w:lvl w:ilvl="3" w:tplc="1007000F" w:tentative="1">
      <w:start w:val="1"/>
      <w:numFmt w:val="decimal"/>
      <w:lvlText w:val="%4."/>
      <w:lvlJc w:val="left"/>
      <w:pPr>
        <w:ind w:left="2880" w:hanging="360"/>
      </w:pPr>
    </w:lvl>
    <w:lvl w:ilvl="4" w:tplc="10070019" w:tentative="1">
      <w:start w:val="1"/>
      <w:numFmt w:val="lowerLetter"/>
      <w:lvlText w:val="%5."/>
      <w:lvlJc w:val="left"/>
      <w:pPr>
        <w:ind w:left="3600" w:hanging="360"/>
      </w:pPr>
    </w:lvl>
    <w:lvl w:ilvl="5" w:tplc="1007001B" w:tentative="1">
      <w:start w:val="1"/>
      <w:numFmt w:val="lowerRoman"/>
      <w:lvlText w:val="%6."/>
      <w:lvlJc w:val="right"/>
      <w:pPr>
        <w:ind w:left="4320" w:hanging="180"/>
      </w:pPr>
    </w:lvl>
    <w:lvl w:ilvl="6" w:tplc="1007000F" w:tentative="1">
      <w:start w:val="1"/>
      <w:numFmt w:val="decimal"/>
      <w:lvlText w:val="%7."/>
      <w:lvlJc w:val="left"/>
      <w:pPr>
        <w:ind w:left="5040" w:hanging="360"/>
      </w:pPr>
    </w:lvl>
    <w:lvl w:ilvl="7" w:tplc="10070019" w:tentative="1">
      <w:start w:val="1"/>
      <w:numFmt w:val="lowerLetter"/>
      <w:lvlText w:val="%8."/>
      <w:lvlJc w:val="left"/>
      <w:pPr>
        <w:ind w:left="5760" w:hanging="360"/>
      </w:pPr>
    </w:lvl>
    <w:lvl w:ilvl="8" w:tplc="1007001B" w:tentative="1">
      <w:start w:val="1"/>
      <w:numFmt w:val="lowerRoman"/>
      <w:lvlText w:val="%9."/>
      <w:lvlJc w:val="right"/>
      <w:pPr>
        <w:ind w:left="6480" w:hanging="180"/>
      </w:pPr>
    </w:lvl>
  </w:abstractNum>
  <w:abstractNum w:abstractNumId="1" w15:restartNumberingAfterBreak="0">
    <w:nsid w:val="42F57E39"/>
    <w:multiLevelType w:val="hybridMultilevel"/>
    <w:tmpl w:val="9ECC7D6E"/>
    <w:lvl w:ilvl="0" w:tplc="47003C16">
      <w:start w:val="8"/>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456F6D62"/>
    <w:multiLevelType w:val="multilevel"/>
    <w:tmpl w:val="E8D6DC18"/>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A03284A"/>
    <w:multiLevelType w:val="hybridMultilevel"/>
    <w:tmpl w:val="292869E0"/>
    <w:lvl w:ilvl="0" w:tplc="CFBA8BC2">
      <w:numFmt w:val="bullet"/>
      <w:lvlText w:val="-"/>
      <w:lvlJc w:val="left"/>
      <w:pPr>
        <w:ind w:left="720" w:hanging="360"/>
      </w:pPr>
      <w:rPr>
        <w:rFonts w:ascii="Calibri" w:eastAsiaTheme="minorHAnsi" w:hAnsi="Calibri" w:cs="Calibri"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num w:numId="1" w16cid:durableId="1529374568">
    <w:abstractNumId w:val="2"/>
  </w:num>
  <w:num w:numId="2" w16cid:durableId="778908984">
    <w:abstractNumId w:val="3"/>
  </w:num>
  <w:num w:numId="3" w16cid:durableId="1081220570">
    <w:abstractNumId w:val="0"/>
  </w:num>
  <w:num w:numId="4" w16cid:durableId="763457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00E"/>
    <w:rsid w:val="001516E0"/>
    <w:rsid w:val="00260313"/>
    <w:rsid w:val="00270210"/>
    <w:rsid w:val="002A05BA"/>
    <w:rsid w:val="002D4412"/>
    <w:rsid w:val="0033267C"/>
    <w:rsid w:val="00422405"/>
    <w:rsid w:val="005A1E74"/>
    <w:rsid w:val="007D0229"/>
    <w:rsid w:val="00890FFA"/>
    <w:rsid w:val="009138FE"/>
    <w:rsid w:val="009C500E"/>
    <w:rsid w:val="00A82622"/>
    <w:rsid w:val="00C94773"/>
    <w:rsid w:val="00CC6840"/>
    <w:rsid w:val="00D06F39"/>
    <w:rsid w:val="00DA55CC"/>
  </w:rsids>
  <m:mathPr>
    <m:mathFont m:val="Cambria Math"/>
    <m:brkBin m:val="before"/>
    <m:brkBinSub m:val="--"/>
    <m:smallFrac m:val="0"/>
    <m:dispDef/>
    <m:lMargin m:val="0"/>
    <m:rMargin m:val="0"/>
    <m:defJc m:val="centerGroup"/>
    <m:wrapIndent m:val="1440"/>
    <m:intLim m:val="subSup"/>
    <m:naryLim m:val="undOvr"/>
  </m:mathPr>
  <w:themeFontLang w:val="de-L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AFF6A"/>
  <w15:chartTrackingRefBased/>
  <w15:docId w15:val="{56380497-05DF-4063-BDC5-5006BCE08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L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C5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C5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C500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C500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C500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C500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C500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C500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C500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500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C500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C500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C500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C500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C500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C500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C500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C500E"/>
    <w:rPr>
      <w:rFonts w:eastAsiaTheme="majorEastAsia" w:cstheme="majorBidi"/>
      <w:color w:val="272727" w:themeColor="text1" w:themeTint="D8"/>
    </w:rPr>
  </w:style>
  <w:style w:type="paragraph" w:styleId="Titel">
    <w:name w:val="Title"/>
    <w:basedOn w:val="Standard"/>
    <w:next w:val="Standard"/>
    <w:link w:val="TitelZchn"/>
    <w:uiPriority w:val="10"/>
    <w:qFormat/>
    <w:rsid w:val="009C5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C500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C500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C500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C500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C500E"/>
    <w:rPr>
      <w:i/>
      <w:iCs/>
      <w:color w:val="404040" w:themeColor="text1" w:themeTint="BF"/>
    </w:rPr>
  </w:style>
  <w:style w:type="paragraph" w:styleId="Listenabsatz">
    <w:name w:val="List Paragraph"/>
    <w:basedOn w:val="Standard"/>
    <w:uiPriority w:val="34"/>
    <w:qFormat/>
    <w:rsid w:val="009C500E"/>
    <w:pPr>
      <w:ind w:left="720"/>
      <w:contextualSpacing/>
    </w:pPr>
  </w:style>
  <w:style w:type="character" w:styleId="IntensiveHervorhebung">
    <w:name w:val="Intense Emphasis"/>
    <w:basedOn w:val="Absatz-Standardschriftart"/>
    <w:uiPriority w:val="21"/>
    <w:qFormat/>
    <w:rsid w:val="009C500E"/>
    <w:rPr>
      <w:i/>
      <w:iCs/>
      <w:color w:val="0F4761" w:themeColor="accent1" w:themeShade="BF"/>
    </w:rPr>
  </w:style>
  <w:style w:type="paragraph" w:styleId="IntensivesZitat">
    <w:name w:val="Intense Quote"/>
    <w:basedOn w:val="Standard"/>
    <w:next w:val="Standard"/>
    <w:link w:val="IntensivesZitatZchn"/>
    <w:uiPriority w:val="30"/>
    <w:qFormat/>
    <w:rsid w:val="009C5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C500E"/>
    <w:rPr>
      <w:i/>
      <w:iCs/>
      <w:color w:val="0F4761" w:themeColor="accent1" w:themeShade="BF"/>
    </w:rPr>
  </w:style>
  <w:style w:type="character" w:styleId="IntensiverVerweis">
    <w:name w:val="Intense Reference"/>
    <w:basedOn w:val="Absatz-Standardschriftart"/>
    <w:uiPriority w:val="32"/>
    <w:qFormat/>
    <w:rsid w:val="009C500E"/>
    <w:rPr>
      <w:b/>
      <w:bCs/>
      <w:smallCaps/>
      <w:color w:val="0F4761" w:themeColor="accent1" w:themeShade="BF"/>
      <w:spacing w:val="5"/>
    </w:rPr>
  </w:style>
  <w:style w:type="paragraph" w:customStyle="1" w:styleId="Betreff">
    <w:name w:val="Betreff"/>
    <w:basedOn w:val="Standard"/>
    <w:uiPriority w:val="19"/>
    <w:qFormat/>
    <w:rsid w:val="009C500E"/>
    <w:pPr>
      <w:keepLines/>
      <w:suppressAutoHyphens/>
      <w:spacing w:before="280" w:after="560" w:line="280" w:lineRule="atLeast"/>
      <w:contextualSpacing/>
    </w:pPr>
    <w:rPr>
      <w:b/>
      <w:kern w:val="12"/>
      <w:sz w:val="22"/>
      <w:szCs w:val="22"/>
      <w:lang w:val="de-DE"/>
      <w14:ligatures w14:val="none"/>
    </w:rPr>
  </w:style>
  <w:style w:type="paragraph" w:styleId="StandardWeb">
    <w:name w:val="Normal (Web)"/>
    <w:basedOn w:val="Standard"/>
    <w:uiPriority w:val="99"/>
    <w:unhideWhenUsed/>
    <w:rsid w:val="009C500E"/>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unhideWhenUsed/>
    <w:rsid w:val="009C500E"/>
    <w:rPr>
      <w:color w:val="467886" w:themeColor="hyperlink"/>
      <w:u w:val="single"/>
    </w:rPr>
  </w:style>
  <w:style w:type="paragraph" w:styleId="Kopfzeile">
    <w:name w:val="header"/>
    <w:basedOn w:val="Standard"/>
    <w:link w:val="KopfzeileZchn"/>
    <w:uiPriority w:val="99"/>
    <w:unhideWhenUsed/>
    <w:rsid w:val="0042240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22405"/>
  </w:style>
  <w:style w:type="paragraph" w:styleId="Fuzeile">
    <w:name w:val="footer"/>
    <w:basedOn w:val="Standard"/>
    <w:link w:val="FuzeileZchn"/>
    <w:uiPriority w:val="99"/>
    <w:unhideWhenUsed/>
    <w:rsid w:val="0042240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22405"/>
  </w:style>
  <w:style w:type="table" w:styleId="Tabellenraster">
    <w:name w:val="Table Grid"/>
    <w:basedOn w:val="NormaleTabelle"/>
    <w:uiPriority w:val="39"/>
    <w:rsid w:val="00260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913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ineakte.rrn.fgov.b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infin.fgov.be/myminfin-web/pages/public"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_____________" TargetMode="External"/><Relationship Id="rId4" Type="http://schemas.openxmlformats.org/officeDocument/2006/relationships/webSettings" Target="webSettings.xml"/><Relationship Id="rId9" Type="http://schemas.openxmlformats.org/officeDocument/2006/relationships/hyperlink" Target="http://www.meinekinderbetreuung.b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768</Words>
  <Characters>4844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Leyens | VoG Bambuschkitz</dc:creator>
  <cp:keywords/>
  <dc:description/>
  <cp:lastModifiedBy>Viviane Leyens | VoG Bambuschkitz</cp:lastModifiedBy>
  <cp:revision>4</cp:revision>
  <dcterms:created xsi:type="dcterms:W3CDTF">2026-07-10T13:41:00Z</dcterms:created>
  <dcterms:modified xsi:type="dcterms:W3CDTF">2026-07-14T13:24:00Z</dcterms:modified>
</cp:coreProperties>
</file>